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737D" w14:textId="77777777" w:rsidR="00DE1876" w:rsidRDefault="00F41330">
      <w:pPr>
        <w:spacing w:line="360" w:lineRule="auto"/>
        <w:jc w:val="center"/>
      </w:pPr>
      <w:r>
        <w:rPr>
          <w:rFonts w:ascii="Times New Roman" w:hAnsi="Times New Roman" w:cs="Times New Roman"/>
          <w:b/>
        </w:rPr>
        <w:t>OBRAZLOŽENJE IZVRŠENJA FINANCIJSKOG PLANA HŽ INFRASTRUKTURE ZA PRVO POLUGODIŠTE 2025. GODINE</w:t>
      </w:r>
    </w:p>
    <w:p w14:paraId="256E617F" w14:textId="77777777" w:rsidR="00DE1876" w:rsidRDefault="00F41330">
      <w:pPr>
        <w:spacing w:line="360" w:lineRule="auto"/>
      </w:pPr>
      <w:r>
        <w:rPr>
          <w:rFonts w:ascii="Times New Roman" w:hAnsi="Times New Roman" w:cs="Times New Roman"/>
          <w:b/>
          <w:u w:val="single"/>
        </w:rPr>
        <w:br/>
        <w:t>UVOD</w:t>
      </w:r>
    </w:p>
    <w:p w14:paraId="169F0BDF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HŽ Infrastruktura je strateško društvo u vlasništvu Republike Hrvatske koje upravlja željezničkom infrastrukturom u Republici Hrvatskoj. Kao upravitelj željezničke infrastrukture, HŽ Infrastruktura je dužna osigurati siguran, pouzdan, </w:t>
      </w:r>
      <w:proofErr w:type="spellStart"/>
      <w:r>
        <w:rPr>
          <w:rFonts w:ascii="Times New Roman" w:hAnsi="Times New Roman" w:cs="Times New Roman"/>
        </w:rPr>
        <w:t>nediskriminirajući</w:t>
      </w:r>
      <w:proofErr w:type="spellEnd"/>
      <w:r>
        <w:rPr>
          <w:rFonts w:ascii="Times New Roman" w:hAnsi="Times New Roman" w:cs="Times New Roman"/>
        </w:rPr>
        <w:t>, gospodarski učinkovit i razvojno održiv željeznički promet u skladu sa zakonskim propisima i ugovornim obvezama. Stoga, upravljanje željezničkom infrastrukturom kao djelatnost od javnog interesa obuhvaća:</w:t>
      </w:r>
    </w:p>
    <w:p w14:paraId="6E972F78" w14:textId="644F5926" w:rsidR="00DE1876" w:rsidRDefault="00F41330" w:rsidP="004C332E">
      <w:pPr>
        <w:spacing w:line="240" w:lineRule="auto"/>
        <w:ind w:left="709" w:hanging="283"/>
        <w:contextualSpacing/>
        <w:jc w:val="both"/>
      </w:pPr>
      <w:r>
        <w:rPr>
          <w:rFonts w:ascii="Times New Roman" w:hAnsi="Times New Roman" w:cs="Times New Roman"/>
        </w:rPr>
        <w:t>▪   Organizaciju i regulaciju željezničkog prometa</w:t>
      </w:r>
    </w:p>
    <w:p w14:paraId="3904F70B" w14:textId="07490D67" w:rsidR="00DE1876" w:rsidRDefault="00F41330" w:rsidP="004C332E">
      <w:pPr>
        <w:spacing w:line="240" w:lineRule="auto"/>
        <w:ind w:left="709" w:hanging="284"/>
        <w:contextualSpacing/>
        <w:jc w:val="both"/>
      </w:pPr>
      <w:r>
        <w:rPr>
          <w:rFonts w:ascii="Times New Roman" w:hAnsi="Times New Roman" w:cs="Times New Roman"/>
        </w:rPr>
        <w:t>▪   Osiguranje pristupa i korištenje željezničke infrastrukture svim željezničkim prijevoznicima koji ispunjavaju propisane uvjete</w:t>
      </w:r>
    </w:p>
    <w:p w14:paraId="0E8642EE" w14:textId="1893D41B" w:rsidR="00DE1876" w:rsidRDefault="00F41330" w:rsidP="004C332E">
      <w:pPr>
        <w:spacing w:line="240" w:lineRule="auto"/>
        <w:ind w:left="709" w:hanging="283"/>
        <w:contextualSpacing/>
        <w:jc w:val="both"/>
      </w:pPr>
      <w:r>
        <w:rPr>
          <w:rFonts w:ascii="Times New Roman" w:hAnsi="Times New Roman" w:cs="Times New Roman"/>
        </w:rPr>
        <w:t xml:space="preserve">▪   Održavanje željezničke infrastrukture </w:t>
      </w:r>
    </w:p>
    <w:p w14:paraId="4FC26772" w14:textId="7799DA0F" w:rsidR="00DE1876" w:rsidRDefault="00F41330" w:rsidP="004C332E">
      <w:pPr>
        <w:spacing w:line="240" w:lineRule="auto"/>
        <w:ind w:left="709" w:hanging="283"/>
        <w:contextualSpacing/>
        <w:jc w:val="both"/>
      </w:pPr>
      <w:r>
        <w:rPr>
          <w:rFonts w:ascii="Times New Roman" w:hAnsi="Times New Roman" w:cs="Times New Roman"/>
        </w:rPr>
        <w:t>▪   </w:t>
      </w:r>
      <w:r w:rsidR="004C332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zgradnju, dogradnju i obnovu kao i osuvremenjivanje željezničke infrastrukture sukladno Nacionalnom programu željezničke infrastrukture</w:t>
      </w:r>
    </w:p>
    <w:p w14:paraId="70076916" w14:textId="77777777" w:rsidR="00DE1876" w:rsidRDefault="00F41330">
      <w:pPr>
        <w:spacing w:line="240" w:lineRule="auto"/>
        <w:ind w:left="709"/>
        <w:jc w:val="both"/>
      </w:pPr>
      <w:r>
        <w:rPr>
          <w:rFonts w:ascii="Times New Roman" w:hAnsi="Times New Roman" w:cs="Times New Roman"/>
        </w:rPr>
        <w:t> </w:t>
      </w:r>
    </w:p>
    <w:p w14:paraId="675767AD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>HŽ Infrastruktura upravlja sa 2.617 kilometara pruge koje su kategorizirane na:</w:t>
      </w:r>
    </w:p>
    <w:p w14:paraId="1F314D43" w14:textId="1E5D12B0" w:rsidR="00DE1876" w:rsidRPr="004C332E" w:rsidRDefault="00F41330" w:rsidP="004C332E">
      <w:pPr>
        <w:pStyle w:val="Odlomakpopisa"/>
        <w:numPr>
          <w:ilvl w:val="0"/>
          <w:numId w:val="4"/>
        </w:numPr>
        <w:spacing w:line="240" w:lineRule="auto"/>
        <w:ind w:left="709" w:hanging="283"/>
        <w:jc w:val="both"/>
        <w:rPr>
          <w:rFonts w:ascii="Times New Roman" w:hAnsi="Times New Roman" w:cs="Times New Roman"/>
        </w:rPr>
      </w:pPr>
      <w:r w:rsidRPr="004C332E">
        <w:rPr>
          <w:rFonts w:ascii="Times New Roman" w:hAnsi="Times New Roman" w:cs="Times New Roman"/>
        </w:rPr>
        <w:t>Međunarodne pruge:</w:t>
      </w:r>
    </w:p>
    <w:p w14:paraId="416DCF05" w14:textId="5FF30737" w:rsidR="00DE1876" w:rsidRDefault="00F41330" w:rsidP="004C332E">
      <w:pPr>
        <w:spacing w:line="240" w:lineRule="auto"/>
        <w:ind w:left="993" w:hanging="284"/>
        <w:contextualSpacing/>
        <w:jc w:val="both"/>
      </w:pPr>
      <w:r>
        <w:rPr>
          <w:rFonts w:ascii="Times New Roman" w:hAnsi="Times New Roman" w:cs="Times New Roman"/>
        </w:rPr>
        <w:t>-</w:t>
      </w:r>
      <w:r w:rsidR="004C33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glavne pruge – 782 km (30% ukupne mreže na kojoj se odvija 75% ukupnog prometa)</w:t>
      </w:r>
    </w:p>
    <w:p w14:paraId="2CABB7D4" w14:textId="5C2AF36E" w:rsidR="00DE1876" w:rsidRDefault="00F41330" w:rsidP="004C332E">
      <w:pPr>
        <w:spacing w:line="240" w:lineRule="auto"/>
        <w:ind w:left="993" w:hanging="284"/>
        <w:contextualSpacing/>
        <w:jc w:val="both"/>
      </w:pPr>
      <w:r>
        <w:rPr>
          <w:rFonts w:ascii="Times New Roman" w:hAnsi="Times New Roman" w:cs="Times New Roman"/>
        </w:rPr>
        <w:t>-</w:t>
      </w:r>
      <w:r w:rsidR="004C33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ostale pruge – 678 km (26% ukupne mreže na kojoj se odvija 15% ukupnog prometa)</w:t>
      </w:r>
    </w:p>
    <w:p w14:paraId="441D2E47" w14:textId="749D4487" w:rsidR="004C332E" w:rsidRDefault="00F41330" w:rsidP="004C332E">
      <w:pPr>
        <w:pStyle w:val="Odlomakpopisa"/>
        <w:numPr>
          <w:ilvl w:val="0"/>
          <w:numId w:val="3"/>
        </w:numPr>
        <w:spacing w:line="240" w:lineRule="auto"/>
        <w:ind w:left="709" w:hanging="283"/>
        <w:jc w:val="both"/>
      </w:pPr>
      <w:r w:rsidRPr="004C332E">
        <w:rPr>
          <w:rFonts w:ascii="Times New Roman" w:hAnsi="Times New Roman" w:cs="Times New Roman"/>
        </w:rPr>
        <w:t>Regionalne pruge – 626 km (24% ukupne mreže na kojoj se odvija 7% ukupnog prometa)</w:t>
      </w:r>
    </w:p>
    <w:p w14:paraId="77B1472C" w14:textId="1861B895" w:rsidR="00DE1876" w:rsidRDefault="00F41330" w:rsidP="004C332E">
      <w:pPr>
        <w:pStyle w:val="Odlomakpopisa"/>
        <w:numPr>
          <w:ilvl w:val="0"/>
          <w:numId w:val="5"/>
        </w:numPr>
        <w:spacing w:line="240" w:lineRule="auto"/>
        <w:ind w:hanging="294"/>
        <w:jc w:val="both"/>
      </w:pPr>
      <w:r w:rsidRPr="004C332E">
        <w:rPr>
          <w:rFonts w:ascii="Times New Roman" w:hAnsi="Times New Roman" w:cs="Times New Roman"/>
        </w:rPr>
        <w:t>Lokalne pruge – 531 km (20% ukupne mreže na kojoj se odvija 3% ukupnog prometa)</w:t>
      </w:r>
    </w:p>
    <w:p w14:paraId="67046283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Osim pruga, željezničku infrastrukturu čine i ostali objekti u pružnom pojasu –službena mjesta, željezničko-cestovni prijelazi te mostovi, tuneli i propusti. </w:t>
      </w:r>
    </w:p>
    <w:p w14:paraId="2E441B6D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>Poslovanje HŽ Infrastrukture odvija se sukladno strateškim dokumentima za razvoj željeznice, a određeno je Zakonom o željeznici, Zakonom o trgovačkim društvima i Izjavi o osnivanju društva, te drugim zakonskim i podzakonskim aktima vezanim uz djelatnost HŽ Infrastrukture.</w:t>
      </w:r>
    </w:p>
    <w:p w14:paraId="05DCE44A" w14:textId="77777777" w:rsidR="00DE1876" w:rsidRDefault="00F41330">
      <w:pPr>
        <w:spacing w:line="360" w:lineRule="auto"/>
      </w:pPr>
      <w:r>
        <w:rPr>
          <w:rFonts w:ascii="Times New Roman" w:hAnsi="Times New Roman" w:cs="Times New Roman"/>
          <w:b/>
          <w:u w:val="single"/>
        </w:rPr>
        <w:br/>
        <w:t>PRIHODI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658"/>
        <w:gridCol w:w="1519"/>
        <w:gridCol w:w="1519"/>
        <w:gridCol w:w="1518"/>
        <w:gridCol w:w="949"/>
        <w:gridCol w:w="949"/>
      </w:tblGrid>
      <w:tr w:rsidR="00DE1876" w14:paraId="5B36DE6E" w14:textId="77777777">
        <w:tc>
          <w:tcPr>
            <w:tcW w:w="1400" w:type="pct"/>
            <w:shd w:val="clear" w:color="auto" w:fill="BCDFFB"/>
            <w:vAlign w:val="center"/>
          </w:tcPr>
          <w:p w14:paraId="062EAD7F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BROJČANA OZNAKA I NAZIV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47C2A6F8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OSTVARENJE</w:t>
            </w:r>
            <w:r>
              <w:rPr>
                <w:rFonts w:ascii="Times New Roman" w:hAnsi="Times New Roman" w:cs="Times New Roman"/>
                <w:b/>
                <w:sz w:val="18"/>
              </w:rPr>
              <w:br/>
              <w:t>1.-6. 2024.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118C5D06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REBALANS</w:t>
            </w:r>
            <w:r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50D97C5B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OSTVARENJE</w:t>
            </w:r>
            <w:r>
              <w:rPr>
                <w:rFonts w:ascii="Times New Roman" w:hAnsi="Times New Roman" w:cs="Times New Roman"/>
                <w:b/>
                <w:sz w:val="18"/>
              </w:rPr>
              <w:br/>
              <w:t>1.-6. 2025.</w:t>
            </w:r>
          </w:p>
        </w:tc>
        <w:tc>
          <w:tcPr>
            <w:tcW w:w="500" w:type="pct"/>
            <w:shd w:val="clear" w:color="auto" w:fill="BCDFFB"/>
            <w:vAlign w:val="center"/>
          </w:tcPr>
          <w:p w14:paraId="42848C58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INDEKS</w:t>
            </w:r>
          </w:p>
        </w:tc>
        <w:tc>
          <w:tcPr>
            <w:tcW w:w="500" w:type="pct"/>
            <w:shd w:val="clear" w:color="auto" w:fill="BCDFFB"/>
            <w:vAlign w:val="center"/>
          </w:tcPr>
          <w:p w14:paraId="7208EB46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INDEKS</w:t>
            </w:r>
          </w:p>
        </w:tc>
      </w:tr>
      <w:tr w:rsidR="00DE1876" w14:paraId="0B133B02" w14:textId="77777777">
        <w:tc>
          <w:tcPr>
            <w:tcW w:w="1400" w:type="pct"/>
            <w:shd w:val="clear" w:color="auto" w:fill="BCDFFB"/>
            <w:vAlign w:val="center"/>
          </w:tcPr>
          <w:p w14:paraId="6300017E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1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12462F52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29920986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62841E03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4</w:t>
            </w:r>
          </w:p>
        </w:tc>
        <w:tc>
          <w:tcPr>
            <w:tcW w:w="500" w:type="pct"/>
            <w:shd w:val="clear" w:color="auto" w:fill="BCDFFB"/>
            <w:vAlign w:val="center"/>
          </w:tcPr>
          <w:p w14:paraId="01804C1C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5=4/2</w:t>
            </w:r>
          </w:p>
        </w:tc>
        <w:tc>
          <w:tcPr>
            <w:tcW w:w="500" w:type="pct"/>
            <w:shd w:val="clear" w:color="auto" w:fill="BCDFFB"/>
            <w:vAlign w:val="center"/>
          </w:tcPr>
          <w:p w14:paraId="31F47AAE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6=4/3</w:t>
            </w:r>
          </w:p>
        </w:tc>
      </w:tr>
      <w:tr w:rsidR="00DE1876" w14:paraId="500D5D63" w14:textId="77777777">
        <w:tc>
          <w:tcPr>
            <w:tcW w:w="1400" w:type="pct"/>
            <w:vAlign w:val="bottom"/>
          </w:tcPr>
          <w:p w14:paraId="7BCB79E0" w14:textId="77777777" w:rsidR="00DE1876" w:rsidRDefault="00F413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</w:rPr>
              <w:t>6 PRIHODI POSLOVANJA</w:t>
            </w:r>
          </w:p>
        </w:tc>
        <w:tc>
          <w:tcPr>
            <w:tcW w:w="800" w:type="pct"/>
            <w:vAlign w:val="bottom"/>
          </w:tcPr>
          <w:p w14:paraId="480F8D22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203.596.801</w:t>
            </w:r>
          </w:p>
        </w:tc>
        <w:tc>
          <w:tcPr>
            <w:tcW w:w="800" w:type="pct"/>
            <w:vAlign w:val="bottom"/>
          </w:tcPr>
          <w:p w14:paraId="17A6323D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489.464.400</w:t>
            </w:r>
          </w:p>
        </w:tc>
        <w:tc>
          <w:tcPr>
            <w:tcW w:w="800" w:type="pct"/>
            <w:vAlign w:val="bottom"/>
          </w:tcPr>
          <w:p w14:paraId="5DE1FC51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300.496.839</w:t>
            </w:r>
          </w:p>
        </w:tc>
        <w:tc>
          <w:tcPr>
            <w:tcW w:w="500" w:type="pct"/>
            <w:vAlign w:val="bottom"/>
          </w:tcPr>
          <w:p w14:paraId="41998512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147,6</w:t>
            </w:r>
          </w:p>
        </w:tc>
        <w:tc>
          <w:tcPr>
            <w:tcW w:w="500" w:type="pct"/>
            <w:vAlign w:val="bottom"/>
          </w:tcPr>
          <w:p w14:paraId="3992CE9E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61,4</w:t>
            </w:r>
          </w:p>
        </w:tc>
      </w:tr>
      <w:tr w:rsidR="00DE1876" w14:paraId="046E0043" w14:textId="77777777">
        <w:tc>
          <w:tcPr>
            <w:tcW w:w="1400" w:type="pct"/>
            <w:vAlign w:val="bottom"/>
          </w:tcPr>
          <w:p w14:paraId="2BC47E93" w14:textId="77777777" w:rsidR="00DE1876" w:rsidRDefault="00F413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</w:rPr>
              <w:t>7 PRIHODI OD PRODAJE NEFINANCIJSKE IMOVINE</w:t>
            </w:r>
          </w:p>
        </w:tc>
        <w:tc>
          <w:tcPr>
            <w:tcW w:w="800" w:type="pct"/>
            <w:vAlign w:val="bottom"/>
          </w:tcPr>
          <w:p w14:paraId="2C389E8D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00" w:type="pct"/>
            <w:vAlign w:val="bottom"/>
          </w:tcPr>
          <w:p w14:paraId="13275633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00" w:type="pct"/>
            <w:vAlign w:val="bottom"/>
          </w:tcPr>
          <w:p w14:paraId="6722A73C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00" w:type="pct"/>
            <w:vAlign w:val="bottom"/>
          </w:tcPr>
          <w:p w14:paraId="3776984B" w14:textId="77777777" w:rsidR="00DE1876" w:rsidRDefault="00DE1876">
            <w:pPr>
              <w:spacing w:after="0" w:line="240" w:lineRule="auto"/>
              <w:jc w:val="right"/>
            </w:pPr>
          </w:p>
        </w:tc>
        <w:tc>
          <w:tcPr>
            <w:tcW w:w="500" w:type="pct"/>
            <w:vAlign w:val="bottom"/>
          </w:tcPr>
          <w:p w14:paraId="5BBD3383" w14:textId="77777777" w:rsidR="00DE1876" w:rsidRDefault="00DE1876">
            <w:pPr>
              <w:spacing w:after="0" w:line="240" w:lineRule="auto"/>
              <w:jc w:val="right"/>
            </w:pPr>
          </w:p>
        </w:tc>
      </w:tr>
      <w:tr w:rsidR="00DE1876" w14:paraId="63FF03C2" w14:textId="77777777">
        <w:tc>
          <w:tcPr>
            <w:tcW w:w="1400" w:type="pct"/>
            <w:vAlign w:val="bottom"/>
          </w:tcPr>
          <w:p w14:paraId="0B0CAB63" w14:textId="77777777" w:rsidR="00DE1876" w:rsidRDefault="00F4133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8"/>
              </w:rPr>
              <w:t>UKUPNI PRIHODI</w:t>
            </w:r>
          </w:p>
        </w:tc>
        <w:tc>
          <w:tcPr>
            <w:tcW w:w="800" w:type="pct"/>
            <w:vAlign w:val="bottom"/>
          </w:tcPr>
          <w:p w14:paraId="0017AC6A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203.596.801</w:t>
            </w:r>
          </w:p>
        </w:tc>
        <w:tc>
          <w:tcPr>
            <w:tcW w:w="800" w:type="pct"/>
            <w:vAlign w:val="bottom"/>
          </w:tcPr>
          <w:p w14:paraId="273E21DF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489.464.400</w:t>
            </w:r>
          </w:p>
        </w:tc>
        <w:tc>
          <w:tcPr>
            <w:tcW w:w="800" w:type="pct"/>
            <w:vAlign w:val="bottom"/>
          </w:tcPr>
          <w:p w14:paraId="15A626CE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300.496.839</w:t>
            </w:r>
          </w:p>
        </w:tc>
        <w:tc>
          <w:tcPr>
            <w:tcW w:w="500" w:type="pct"/>
            <w:vAlign w:val="bottom"/>
          </w:tcPr>
          <w:p w14:paraId="222B7631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147,6</w:t>
            </w:r>
          </w:p>
        </w:tc>
        <w:tc>
          <w:tcPr>
            <w:tcW w:w="500" w:type="pct"/>
            <w:vAlign w:val="bottom"/>
          </w:tcPr>
          <w:p w14:paraId="786208F8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61,4</w:t>
            </w:r>
          </w:p>
        </w:tc>
      </w:tr>
    </w:tbl>
    <w:p w14:paraId="49401872" w14:textId="77777777" w:rsidR="00DE1876" w:rsidRDefault="00DE1876">
      <w:pPr>
        <w:spacing w:after="0" w:line="240" w:lineRule="auto"/>
      </w:pPr>
    </w:p>
    <w:p w14:paraId="3AF6A7A1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lastRenderedPageBreak/>
        <w:t xml:space="preserve">U prvom polugodištu 2025. godine HŽ Infrastruktura je ostvarila ukupne prihode u iznosu 300,50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 ili 61,4% planiranih, a u odnosu na isto razdoblje prethodne godine ukupni prihodi veći su za 47,6%. </w:t>
      </w:r>
    </w:p>
    <w:p w14:paraId="238999A4" w14:textId="5A65C8C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>Od ukupno ostvarenih prihoda,</w:t>
      </w:r>
      <w:r w:rsidR="00E954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83,2% odnosi se na prihode evidentirane u skupini </w:t>
      </w:r>
      <w:r>
        <w:rPr>
          <w:rFonts w:ascii="Times New Roman" w:hAnsi="Times New Roman" w:cs="Times New Roman"/>
          <w:i/>
        </w:rPr>
        <w:t>Pomoći iz inozemstva i od subjekata unutar općeg proračuna</w:t>
      </w:r>
      <w:r>
        <w:rPr>
          <w:rFonts w:ascii="Times New Roman" w:hAnsi="Times New Roman" w:cs="Times New Roman"/>
        </w:rPr>
        <w:t xml:space="preserve"> (249,92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EUR) od čega se na poziciju </w:t>
      </w:r>
      <w:r>
        <w:rPr>
          <w:rFonts w:ascii="Times New Roman" w:hAnsi="Times New Roman" w:cs="Times New Roman"/>
          <w:i/>
        </w:rPr>
        <w:t>Pomoći proračunu i izvanproračunskim korisnicima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i/>
        </w:rPr>
        <w:t>iz drugih proračuna</w:t>
      </w:r>
      <w:r>
        <w:rPr>
          <w:rFonts w:ascii="Times New Roman" w:hAnsi="Times New Roman" w:cs="Times New Roman"/>
        </w:rPr>
        <w:t xml:space="preserve"> odnosi 94,8% odnosno 236,81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EUR. Predmetna sredstva najvećim dijelom odnose se na sredstva za financiranje i sufinanciranje građenja, modernizacije i obnove željezničke infrastrukture (111,35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EUR) te za upravljanje, organizaciju i regulaciju željezničkog prometa (59,68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EUR) i naknada u cijeni goriva (48,39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EUR) kojima se financiraju rashodi vezani za održavanje željezničke infrastrukture. Osim navedenog, predmetna grupa obuhvaća i potpore u provedbi CEF projekata i potpore za pripremu projekata planiranih za sufinanciranje iz EU fondova te nacionalne komponente za EU projekte. </w:t>
      </w:r>
    </w:p>
    <w:p w14:paraId="70D7ED5C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>U odnosu na plan za 2025. godinu ostvareno je 60,1% planiranih sredstava, a u odnosu na isto razdoblje prethodne godine ostvareno je više za 83,6%. Predmetno povećanje najvećim dijelom rezultat je povećanja sredstava za investicijski segment poslovanja tj. za projekte obnove, modernizacije i izgradnje željezničke infrastrukture koji se financiraju iz zajma Europske investicijske banke, a koji u istom razdoblju nije bio operativan (operativan od srpnja 2024. godine.). </w:t>
      </w:r>
    </w:p>
    <w:p w14:paraId="26B9D8E3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U prvom polugodištu 2025. godine pozicija </w:t>
      </w:r>
      <w:r>
        <w:rPr>
          <w:rFonts w:ascii="Times New Roman" w:hAnsi="Times New Roman" w:cs="Times New Roman"/>
          <w:i/>
        </w:rPr>
        <w:t>Pomoći temeljem prijenosa EU sredstava</w:t>
      </w:r>
      <w:r>
        <w:rPr>
          <w:rFonts w:ascii="Times New Roman" w:hAnsi="Times New Roman" w:cs="Times New Roman"/>
        </w:rPr>
        <w:t xml:space="preserve"> iznosi 13,00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EUR, a odnose se na povlačenje sredstava za projekte iz:</w:t>
      </w:r>
    </w:p>
    <w:p w14:paraId="42C236AF" w14:textId="77777777" w:rsidR="00DE1876" w:rsidRDefault="00F41330">
      <w:pPr>
        <w:spacing w:line="240" w:lineRule="auto"/>
        <w:ind w:left="284" w:hanging="284"/>
        <w:jc w:val="both"/>
      </w:pPr>
      <w:r>
        <w:rPr>
          <w:rFonts w:ascii="Times New Roman" w:hAnsi="Times New Roman" w:cs="Times New Roman"/>
        </w:rPr>
        <w:t xml:space="preserve">a) Program Konkurentnost i kohezija 2021.-2027. u ukupnom iznosu 6,96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EUR, a po projektima kako slijedi:</w:t>
      </w:r>
    </w:p>
    <w:p w14:paraId="5C415841" w14:textId="2C494CF9" w:rsidR="00DE1876" w:rsidRDefault="00F41330" w:rsidP="006A0695">
      <w:pPr>
        <w:pStyle w:val="Odlomakpopisa"/>
        <w:numPr>
          <w:ilvl w:val="0"/>
          <w:numId w:val="6"/>
        </w:numPr>
        <w:spacing w:line="240" w:lineRule="auto"/>
        <w:ind w:left="709" w:hanging="283"/>
        <w:jc w:val="both"/>
      </w:pPr>
      <w:r w:rsidRPr="006A0695">
        <w:rPr>
          <w:rFonts w:ascii="Times New Roman" w:hAnsi="Times New Roman" w:cs="Times New Roman"/>
        </w:rPr>
        <w:t>Rekonstrukcija postojećeg i izgradnja drugog kolosijeka na dionici Hrvatski Leskovac - Karlovac na</w:t>
      </w:r>
      <w:r w:rsidR="004C332E" w:rsidRPr="006A0695">
        <w:rPr>
          <w:rFonts w:ascii="Times New Roman" w:hAnsi="Times New Roman" w:cs="Times New Roman"/>
        </w:rPr>
        <w:t xml:space="preserve"> </w:t>
      </w:r>
      <w:r w:rsidRPr="006A0695">
        <w:rPr>
          <w:rFonts w:ascii="Times New Roman" w:hAnsi="Times New Roman" w:cs="Times New Roman"/>
        </w:rPr>
        <w:t xml:space="preserve">željezničkoj pruzi M202 Zagreb </w:t>
      </w:r>
      <w:proofErr w:type="spellStart"/>
      <w:r w:rsidRPr="006A0695">
        <w:rPr>
          <w:rFonts w:ascii="Times New Roman" w:hAnsi="Times New Roman" w:cs="Times New Roman"/>
        </w:rPr>
        <w:t>Gk</w:t>
      </w:r>
      <w:proofErr w:type="spellEnd"/>
      <w:r w:rsidRPr="006A0695">
        <w:rPr>
          <w:rFonts w:ascii="Times New Roman" w:hAnsi="Times New Roman" w:cs="Times New Roman"/>
        </w:rPr>
        <w:t xml:space="preserve"> - Rijeka 2. faza......</w:t>
      </w:r>
      <w:r w:rsidR="006A0695">
        <w:rPr>
          <w:rFonts w:ascii="Times New Roman" w:hAnsi="Times New Roman" w:cs="Times New Roman"/>
        </w:rPr>
        <w:t>..........</w:t>
      </w:r>
      <w:r w:rsidRPr="006A0695">
        <w:rPr>
          <w:rFonts w:ascii="Times New Roman" w:hAnsi="Times New Roman" w:cs="Times New Roman"/>
        </w:rPr>
        <w:t xml:space="preserve">.. 3,33 </w:t>
      </w:r>
      <w:proofErr w:type="spellStart"/>
      <w:r w:rsidRPr="006A0695">
        <w:rPr>
          <w:rFonts w:ascii="Times New Roman" w:hAnsi="Times New Roman" w:cs="Times New Roman"/>
        </w:rPr>
        <w:t>mil</w:t>
      </w:r>
      <w:proofErr w:type="spellEnd"/>
      <w:r w:rsidRPr="006A0695">
        <w:rPr>
          <w:rFonts w:ascii="Times New Roman" w:hAnsi="Times New Roman" w:cs="Times New Roman"/>
        </w:rPr>
        <w:t xml:space="preserve"> EUR</w:t>
      </w:r>
    </w:p>
    <w:p w14:paraId="255320AA" w14:textId="33458BF0" w:rsidR="00DE1876" w:rsidRPr="006A0695" w:rsidRDefault="00F41330" w:rsidP="006A0695">
      <w:pPr>
        <w:pStyle w:val="Odlomakpopisa"/>
        <w:numPr>
          <w:ilvl w:val="0"/>
          <w:numId w:val="6"/>
        </w:numPr>
        <w:spacing w:line="240" w:lineRule="auto"/>
        <w:ind w:left="709" w:hanging="283"/>
        <w:jc w:val="both"/>
      </w:pPr>
      <w:r w:rsidRPr="006A0695">
        <w:rPr>
          <w:rFonts w:ascii="Times New Roman" w:hAnsi="Times New Roman" w:cs="Times New Roman"/>
        </w:rPr>
        <w:t xml:space="preserve">Projekt osiguranja i modernizacije željezničko-cestovnih prijelaza.................3,63 </w:t>
      </w:r>
      <w:proofErr w:type="spellStart"/>
      <w:r w:rsidRPr="006A0695">
        <w:rPr>
          <w:rFonts w:ascii="Times New Roman" w:hAnsi="Times New Roman" w:cs="Times New Roman"/>
        </w:rPr>
        <w:t>mil</w:t>
      </w:r>
      <w:proofErr w:type="spellEnd"/>
      <w:r w:rsidRPr="006A0695">
        <w:rPr>
          <w:rFonts w:ascii="Times New Roman" w:hAnsi="Times New Roman" w:cs="Times New Roman"/>
        </w:rPr>
        <w:t xml:space="preserve"> EUR</w:t>
      </w:r>
    </w:p>
    <w:p w14:paraId="07EF3AE4" w14:textId="77777777" w:rsidR="006A0695" w:rsidRDefault="006A0695" w:rsidP="006A0695">
      <w:pPr>
        <w:pStyle w:val="Odlomakpopisa"/>
        <w:spacing w:line="240" w:lineRule="auto"/>
        <w:ind w:left="709"/>
        <w:jc w:val="both"/>
      </w:pPr>
    </w:p>
    <w:p w14:paraId="0118D8B4" w14:textId="77777777" w:rsidR="00DE1876" w:rsidRDefault="00F41330">
      <w:pPr>
        <w:spacing w:line="240" w:lineRule="auto"/>
        <w:ind w:left="284" w:hanging="284"/>
        <w:jc w:val="both"/>
      </w:pPr>
      <w:r>
        <w:rPr>
          <w:rFonts w:ascii="Times New Roman" w:hAnsi="Times New Roman" w:cs="Times New Roman"/>
        </w:rPr>
        <w:t xml:space="preserve">b) Nacionalnog plana oporavka i otpornosti u ukupnom iznosu 6,04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 za projekte:</w:t>
      </w:r>
    </w:p>
    <w:p w14:paraId="313E14AF" w14:textId="55A01F09" w:rsidR="00DE1876" w:rsidRPr="006A0695" w:rsidRDefault="00F41330" w:rsidP="006A0695">
      <w:pPr>
        <w:pStyle w:val="Odlomakpopisa"/>
        <w:numPr>
          <w:ilvl w:val="0"/>
          <w:numId w:val="6"/>
        </w:numPr>
        <w:spacing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Modernizacija dionice Zagreb Kustošija-Zagreb ZK -Zagreb GK................... 1,29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</w:t>
      </w:r>
    </w:p>
    <w:p w14:paraId="35AC4642" w14:textId="3882E674" w:rsidR="00DE1876" w:rsidRPr="006A0695" w:rsidRDefault="00F41330" w:rsidP="006A0695">
      <w:pPr>
        <w:pStyle w:val="Odlomakpopisa"/>
        <w:numPr>
          <w:ilvl w:val="0"/>
          <w:numId w:val="6"/>
        </w:numPr>
        <w:spacing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Uklanjanje "uskih grla" na željezničkoj infrastrukturi..................................... 4,75</w:t>
      </w:r>
      <w:r w:rsidR="006A069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</w:t>
      </w:r>
    </w:p>
    <w:p w14:paraId="2D10184C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U odnosu na plan za 2025. godinu ostvareno je 45,9% planiranih sredstava, a u odnosu na isto razdoblje prethodne godine ostvareno je manje za 22,1%. </w:t>
      </w:r>
    </w:p>
    <w:p w14:paraId="5D80F453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Do odstupanja izvršenja došlo je kao rezultat više faktora povezanih sa provedbom EU projekata, a prvenstveno se odnosi na vremensko pomicanje u realizaciji aktivnosti, odnosno promjena u planiranoj dinamici izvođenja radova. </w:t>
      </w:r>
    </w:p>
    <w:p w14:paraId="3729F064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Naime, pomicanje financijske realizacije vidljivo je na projektu </w:t>
      </w:r>
      <w:r>
        <w:rPr>
          <w:rFonts w:ascii="Times New Roman" w:hAnsi="Times New Roman" w:cs="Times New Roman"/>
          <w:i/>
        </w:rPr>
        <w:t>Rekonstrukcija postojećeg i izgradnja drugog kolosijeka na dionici pruge Hrvatski Leskovac – Karlovac</w:t>
      </w:r>
      <w:r>
        <w:rPr>
          <w:rFonts w:ascii="Times New Roman" w:hAnsi="Times New Roman" w:cs="Times New Roman"/>
        </w:rPr>
        <w:t xml:space="preserve">, koji se financira iz programa "Konkurentnost i kohezija" 2021. -2027., a za koji je još uvijek u tijeku postupak javne nabave za odabir izvođača radova (procijenjene vrijednosti 255,00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EUR, objavljen u 10 mjesecu 2024). Budući da se radi o složenom infrastrukturnom projektu, postupak javne nabave je </w:t>
      </w:r>
      <w:r>
        <w:rPr>
          <w:rFonts w:ascii="Times New Roman" w:hAnsi="Times New Roman" w:cs="Times New Roman"/>
        </w:rPr>
        <w:lastRenderedPageBreak/>
        <w:t xml:space="preserve">iznimno zahtjevan te je došlo do pomicanja dinamike realizacije i posljedično financijskog izvršenja u odnosu na planirano. </w:t>
      </w:r>
    </w:p>
    <w:p w14:paraId="5EF7F6CE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Također, do izmijenjenih okolnosti u provedbi došlo je i na projektu </w:t>
      </w:r>
      <w:r>
        <w:rPr>
          <w:rFonts w:ascii="Times New Roman" w:hAnsi="Times New Roman" w:cs="Times New Roman"/>
          <w:i/>
        </w:rPr>
        <w:t>Modernizacija pruge M604 Oštarije - Knin - Split</w:t>
      </w:r>
      <w:r>
        <w:rPr>
          <w:rFonts w:ascii="Times New Roman" w:hAnsi="Times New Roman" w:cs="Times New Roman"/>
        </w:rPr>
        <w:t xml:space="preserve">, koji je financiran iz Nacionalnog plana oporavka i otpornosti, na kojem je uslijed niza složenih aktivnosti vezanih za pripremu i provedbu projekta (priprema i usklađivanje tehničke dokumentacije, ishođenja potrebnih dozvola za gradnju, pripreme dokumentacije za nabavu, provedba postupka javne nabave) prethodno planirano ugovaranje radova pomaknulo za drugi dio godine. </w:t>
      </w:r>
    </w:p>
    <w:p w14:paraId="69C42BCD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> </w:t>
      </w:r>
    </w:p>
    <w:p w14:paraId="25D1580D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Pozicija </w:t>
      </w:r>
      <w:r>
        <w:rPr>
          <w:rFonts w:ascii="Times New Roman" w:hAnsi="Times New Roman" w:cs="Times New Roman"/>
          <w:i/>
        </w:rPr>
        <w:t>Pomoći od međunarodnih organizacija te institucija i tijela EU</w:t>
      </w:r>
      <w:r>
        <w:rPr>
          <w:rFonts w:ascii="Times New Roman" w:hAnsi="Times New Roman" w:cs="Times New Roman"/>
        </w:rPr>
        <w:t xml:space="preserve"> iznosi 0,11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EUR, a odnosi se na primljena sredstva za projekt </w:t>
      </w:r>
      <w:r>
        <w:rPr>
          <w:rFonts w:ascii="Times New Roman" w:hAnsi="Times New Roman" w:cs="Times New Roman"/>
          <w:i/>
        </w:rPr>
        <w:t xml:space="preserve">Primjena </w:t>
      </w:r>
      <w:proofErr w:type="spellStart"/>
      <w:r>
        <w:rPr>
          <w:rFonts w:ascii="Times New Roman" w:hAnsi="Times New Roman" w:cs="Times New Roman"/>
          <w:i/>
        </w:rPr>
        <w:t>telematskih</w:t>
      </w:r>
      <w:proofErr w:type="spellEnd"/>
      <w:r>
        <w:rPr>
          <w:rFonts w:ascii="Times New Roman" w:hAnsi="Times New Roman" w:cs="Times New Roman"/>
          <w:i/>
        </w:rPr>
        <w:t xml:space="preserve"> aplikacija za europsku interoperabilnost</w:t>
      </w:r>
      <w:r>
        <w:rPr>
          <w:rFonts w:ascii="Times New Roman" w:hAnsi="Times New Roman" w:cs="Times New Roman"/>
        </w:rPr>
        <w:t xml:space="preserve">. U odnosu na plan za 2025. godinu ostvareno je 31,1%. U odnosu na isto razdoblje prethodne godine ostvareno je značajno odstupanje koje se gotovo u cijelosti odnosi na projekt </w:t>
      </w:r>
      <w:r>
        <w:rPr>
          <w:rFonts w:ascii="Times New Roman" w:hAnsi="Times New Roman" w:cs="Times New Roman"/>
          <w:i/>
        </w:rPr>
        <w:t>Rekonstrukcija postojećeg i izgradnja drugog kolosijeka na dionici Križevci-Koprivnica-DG</w:t>
      </w:r>
      <w:r>
        <w:rPr>
          <w:rFonts w:ascii="Times New Roman" w:hAnsi="Times New Roman" w:cs="Times New Roman"/>
        </w:rPr>
        <w:t xml:space="preserve"> budući da je s 31.12.2024. isteklo razdoblje financiranja tog projekta iz CEF programa. </w:t>
      </w:r>
    </w:p>
    <w:p w14:paraId="6B2BB8DF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  <w:i/>
        </w:rPr>
        <w:t>Prihodi od imovine</w:t>
      </w:r>
      <w:r>
        <w:rPr>
          <w:rFonts w:ascii="Times New Roman" w:hAnsi="Times New Roman" w:cs="Times New Roman"/>
        </w:rPr>
        <w:t xml:space="preserve"> iznose 2,50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EUR, a najvećim dijelom odnose na ostvarene prihode od zakupa i iznajmljivanja imovine (2,40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EUR) i prihoda od kamata (0,10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EUR). Prihodi od imovine ostvareni su na razini 49,7% plana za 2025. godinu odnosno na razini su ostvarenih prihoda u istom razdoblju prethodne godine. </w:t>
      </w:r>
    </w:p>
    <w:p w14:paraId="07602E2A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  <w:i/>
        </w:rPr>
        <w:t xml:space="preserve">Prihodi od prodaje proizvoda i robe te pruženih usluga, prihodi od donacija te povrati po protestiranim jamstvima </w:t>
      </w:r>
      <w:r>
        <w:rPr>
          <w:rFonts w:ascii="Times New Roman" w:hAnsi="Times New Roman" w:cs="Times New Roman"/>
        </w:rPr>
        <w:t xml:space="preserve">iznose 23,1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 i u odnosu na isto razdoblje prethodne godine veći su za 9,2% odnosno ostvareni su na razini 63,2% plana za 2025. godinu. Najvećim dijelom ostvareni su od pružanja željezničkih usluga (22,28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EUR). </w:t>
      </w:r>
    </w:p>
    <w:p w14:paraId="0FD7AB25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  <w:i/>
        </w:rPr>
        <w:t>Ostali nespomenuti prihodi</w:t>
      </w:r>
      <w:r>
        <w:rPr>
          <w:rFonts w:ascii="Times New Roman" w:hAnsi="Times New Roman" w:cs="Times New Roman"/>
        </w:rPr>
        <w:t xml:space="preserve"> iznose 25,00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EUR, a odnose se na prihode temeljem sklopljene Nagodbe Republike Hrvatske i HŽ Infrastrukture o uređenju imovinsko-pravnih pitanja preostalih nakon podjele HŽ-Hrvatske željeznice d.o.o. s ciljem namire potraživanja za manje preneseni temeljni kapital na ime ulaganja u javno dobro. U odnosu na plan za 2025. godinu ostvareno je 100,0%. </w:t>
      </w:r>
    </w:p>
    <w:p w14:paraId="5FCD7285" w14:textId="77777777" w:rsidR="00DE1876" w:rsidRDefault="00F41330">
      <w:pPr>
        <w:spacing w:line="360" w:lineRule="auto"/>
      </w:pPr>
      <w:r>
        <w:rPr>
          <w:rFonts w:ascii="Times New Roman" w:hAnsi="Times New Roman" w:cs="Times New Roman"/>
          <w:b/>
          <w:u w:val="single"/>
        </w:rPr>
        <w:br/>
        <w:t>RASHODI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658"/>
        <w:gridCol w:w="1519"/>
        <w:gridCol w:w="1519"/>
        <w:gridCol w:w="1518"/>
        <w:gridCol w:w="949"/>
        <w:gridCol w:w="949"/>
      </w:tblGrid>
      <w:tr w:rsidR="00DE1876" w14:paraId="501B2889" w14:textId="77777777">
        <w:tc>
          <w:tcPr>
            <w:tcW w:w="1400" w:type="pct"/>
            <w:shd w:val="clear" w:color="auto" w:fill="BCDFFB"/>
            <w:vAlign w:val="center"/>
          </w:tcPr>
          <w:p w14:paraId="67AF4E7A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BROJČANA OZNAKA I NAZIV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4B628951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IZVRŠENJE</w:t>
            </w:r>
            <w:r>
              <w:rPr>
                <w:rFonts w:ascii="Times New Roman" w:hAnsi="Times New Roman" w:cs="Times New Roman"/>
                <w:b/>
                <w:sz w:val="18"/>
              </w:rPr>
              <w:br/>
              <w:t>1.-6. 2024.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1E3AD0F4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REBALANS</w:t>
            </w:r>
            <w:r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516EE307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IZVRŠENJE</w:t>
            </w:r>
            <w:r>
              <w:rPr>
                <w:rFonts w:ascii="Times New Roman" w:hAnsi="Times New Roman" w:cs="Times New Roman"/>
                <w:b/>
                <w:sz w:val="18"/>
              </w:rPr>
              <w:br/>
              <w:t>1.-6. 2025.</w:t>
            </w:r>
          </w:p>
        </w:tc>
        <w:tc>
          <w:tcPr>
            <w:tcW w:w="500" w:type="pct"/>
            <w:shd w:val="clear" w:color="auto" w:fill="BCDFFB"/>
            <w:vAlign w:val="center"/>
          </w:tcPr>
          <w:p w14:paraId="26085AD6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INDEKS</w:t>
            </w:r>
          </w:p>
        </w:tc>
        <w:tc>
          <w:tcPr>
            <w:tcW w:w="500" w:type="pct"/>
            <w:shd w:val="clear" w:color="auto" w:fill="BCDFFB"/>
            <w:vAlign w:val="center"/>
          </w:tcPr>
          <w:p w14:paraId="29918EAC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INDEKS</w:t>
            </w:r>
          </w:p>
        </w:tc>
      </w:tr>
      <w:tr w:rsidR="00DE1876" w14:paraId="41743F33" w14:textId="77777777">
        <w:tc>
          <w:tcPr>
            <w:tcW w:w="1400" w:type="pct"/>
            <w:shd w:val="clear" w:color="auto" w:fill="BCDFFB"/>
            <w:vAlign w:val="center"/>
          </w:tcPr>
          <w:p w14:paraId="3CEEF79F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1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369E5F29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74B57DE9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71AC4190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4</w:t>
            </w:r>
          </w:p>
        </w:tc>
        <w:tc>
          <w:tcPr>
            <w:tcW w:w="500" w:type="pct"/>
            <w:shd w:val="clear" w:color="auto" w:fill="BCDFFB"/>
            <w:vAlign w:val="center"/>
          </w:tcPr>
          <w:p w14:paraId="785C1D22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5=4/2</w:t>
            </w:r>
          </w:p>
        </w:tc>
        <w:tc>
          <w:tcPr>
            <w:tcW w:w="500" w:type="pct"/>
            <w:shd w:val="clear" w:color="auto" w:fill="BCDFFB"/>
            <w:vAlign w:val="center"/>
          </w:tcPr>
          <w:p w14:paraId="00D689E1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6=4/3</w:t>
            </w:r>
          </w:p>
        </w:tc>
      </w:tr>
      <w:tr w:rsidR="00DE1876" w14:paraId="67363039" w14:textId="77777777">
        <w:tc>
          <w:tcPr>
            <w:tcW w:w="1400" w:type="pct"/>
            <w:vAlign w:val="center"/>
          </w:tcPr>
          <w:p w14:paraId="23A965CA" w14:textId="77777777" w:rsidR="00DE1876" w:rsidRDefault="00F413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800" w:type="pct"/>
            <w:vAlign w:val="bottom"/>
          </w:tcPr>
          <w:p w14:paraId="34B2C8A8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101.004.349</w:t>
            </w:r>
          </w:p>
        </w:tc>
        <w:tc>
          <w:tcPr>
            <w:tcW w:w="800" w:type="pct"/>
            <w:vAlign w:val="bottom"/>
          </w:tcPr>
          <w:p w14:paraId="49C89971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218.583.000</w:t>
            </w:r>
          </w:p>
        </w:tc>
        <w:tc>
          <w:tcPr>
            <w:tcW w:w="800" w:type="pct"/>
            <w:vAlign w:val="bottom"/>
          </w:tcPr>
          <w:p w14:paraId="2FB357AC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112.423.026</w:t>
            </w:r>
          </w:p>
        </w:tc>
        <w:tc>
          <w:tcPr>
            <w:tcW w:w="500" w:type="pct"/>
            <w:vAlign w:val="bottom"/>
          </w:tcPr>
          <w:p w14:paraId="0E37303D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111,3</w:t>
            </w:r>
          </w:p>
        </w:tc>
        <w:tc>
          <w:tcPr>
            <w:tcW w:w="500" w:type="pct"/>
            <w:vAlign w:val="bottom"/>
          </w:tcPr>
          <w:p w14:paraId="764243F6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51,4</w:t>
            </w:r>
          </w:p>
        </w:tc>
      </w:tr>
      <w:tr w:rsidR="00DE1876" w14:paraId="336F6E33" w14:textId="77777777">
        <w:tc>
          <w:tcPr>
            <w:tcW w:w="1400" w:type="pct"/>
            <w:vAlign w:val="bottom"/>
          </w:tcPr>
          <w:p w14:paraId="24E4DE4A" w14:textId="77777777" w:rsidR="00DE1876" w:rsidRDefault="00F413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800" w:type="pct"/>
            <w:vAlign w:val="bottom"/>
          </w:tcPr>
          <w:p w14:paraId="7B307FB7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96.243.159</w:t>
            </w:r>
          </w:p>
        </w:tc>
        <w:tc>
          <w:tcPr>
            <w:tcW w:w="800" w:type="pct"/>
            <w:vAlign w:val="bottom"/>
          </w:tcPr>
          <w:p w14:paraId="0EA09096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312.928.031</w:t>
            </w:r>
          </w:p>
        </w:tc>
        <w:tc>
          <w:tcPr>
            <w:tcW w:w="800" w:type="pct"/>
            <w:vAlign w:val="bottom"/>
          </w:tcPr>
          <w:p w14:paraId="40D77CC5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145.963.773</w:t>
            </w:r>
          </w:p>
        </w:tc>
        <w:tc>
          <w:tcPr>
            <w:tcW w:w="500" w:type="pct"/>
            <w:vAlign w:val="bottom"/>
          </w:tcPr>
          <w:p w14:paraId="25DA66D6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151,7</w:t>
            </w:r>
          </w:p>
        </w:tc>
        <w:tc>
          <w:tcPr>
            <w:tcW w:w="500" w:type="pct"/>
            <w:vAlign w:val="bottom"/>
          </w:tcPr>
          <w:p w14:paraId="46A7EE58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46,6</w:t>
            </w:r>
          </w:p>
        </w:tc>
      </w:tr>
      <w:tr w:rsidR="00DE1876" w14:paraId="21A2CD76" w14:textId="77777777">
        <w:tc>
          <w:tcPr>
            <w:tcW w:w="1400" w:type="pct"/>
            <w:vAlign w:val="bottom"/>
          </w:tcPr>
          <w:p w14:paraId="54E37843" w14:textId="77777777" w:rsidR="00DE1876" w:rsidRDefault="00F4133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8"/>
              </w:rPr>
              <w:t>UKUPNI RASHODI</w:t>
            </w:r>
          </w:p>
        </w:tc>
        <w:tc>
          <w:tcPr>
            <w:tcW w:w="800" w:type="pct"/>
            <w:vAlign w:val="bottom"/>
          </w:tcPr>
          <w:p w14:paraId="35898519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197.247.508</w:t>
            </w:r>
          </w:p>
        </w:tc>
        <w:tc>
          <w:tcPr>
            <w:tcW w:w="800" w:type="pct"/>
            <w:vAlign w:val="bottom"/>
          </w:tcPr>
          <w:p w14:paraId="77C3D2FD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531.511.031</w:t>
            </w:r>
          </w:p>
        </w:tc>
        <w:tc>
          <w:tcPr>
            <w:tcW w:w="800" w:type="pct"/>
            <w:vAlign w:val="bottom"/>
          </w:tcPr>
          <w:p w14:paraId="2E823BFB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258.386.799</w:t>
            </w:r>
          </w:p>
        </w:tc>
        <w:tc>
          <w:tcPr>
            <w:tcW w:w="500" w:type="pct"/>
            <w:vAlign w:val="bottom"/>
          </w:tcPr>
          <w:p w14:paraId="5543E0A0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131,0</w:t>
            </w:r>
          </w:p>
        </w:tc>
        <w:tc>
          <w:tcPr>
            <w:tcW w:w="500" w:type="pct"/>
            <w:vAlign w:val="bottom"/>
          </w:tcPr>
          <w:p w14:paraId="280D4F2A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48,6</w:t>
            </w:r>
          </w:p>
        </w:tc>
      </w:tr>
    </w:tbl>
    <w:p w14:paraId="7DB0DB1D" w14:textId="77777777" w:rsidR="00DE1876" w:rsidRDefault="00DE1876">
      <w:pPr>
        <w:spacing w:after="0" w:line="240" w:lineRule="auto"/>
      </w:pPr>
    </w:p>
    <w:p w14:paraId="04D2F108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U prvom polugodištu 2025. godine HŽ Infrastruktura ostvarila je ukupne rashode u iznosu 258,39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 što je na razini 48,6% planiranih sredstava. Od ukupno ostvarenih rashoda, 43,5% odnosi se na rashode poslovanja odnosno 56,5% na rashode za nabavu nefinancijske imovine. </w:t>
      </w:r>
    </w:p>
    <w:p w14:paraId="2B757F5F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U odnosu na isto razdoblje prethodne godine, ostvareni ukupni rashodi veći su za 31,0%. </w:t>
      </w:r>
    </w:p>
    <w:p w14:paraId="175BAD54" w14:textId="77B55EBA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lastRenderedPageBreak/>
        <w:br/>
        <w:t xml:space="preserve">RASHODI POSLOVANJA </w:t>
      </w:r>
    </w:p>
    <w:p w14:paraId="33152CF5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Ukupni rashodi poslovanja u prvom polugodištu 2025. godine iznose 112,42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odnosno 51,4% planiranih sredstava. U odnosu na isto razdoblje 2024. godine veći su za 11,3%. </w:t>
      </w:r>
    </w:p>
    <w:p w14:paraId="4E6A8ABF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  <w:i/>
        </w:rPr>
        <w:t>Rashodi za zaposlene</w:t>
      </w:r>
      <w:r>
        <w:rPr>
          <w:rFonts w:ascii="Times New Roman" w:hAnsi="Times New Roman" w:cs="Times New Roman"/>
        </w:rPr>
        <w:t xml:space="preserve"> iznose 70,59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 što je na razini 47,2% planiranih sredstava. U odnosu na isto razdoblje 2024. godine veći su za 8,7% odnosno za 5,67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 što je najvećim dijelom rezultat povećanja plaća i ostalih materijalnih prava temeljem Kolektivnog ugovora. </w:t>
      </w:r>
    </w:p>
    <w:p w14:paraId="68598FC2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  <w:i/>
        </w:rPr>
        <w:t>Materijalni rashodi</w:t>
      </w:r>
      <w:r>
        <w:rPr>
          <w:rFonts w:ascii="Times New Roman" w:hAnsi="Times New Roman" w:cs="Times New Roman"/>
        </w:rPr>
        <w:t xml:space="preserve"> iznose 38,47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 odnosno 58,1% plana za 2025. godinu, a u odnosu na isto razdoblje prethodne godine veći su za 24,4%. U strukturi materijalnih rashoda za promatrano razdoblje 69,0% odnosi se na rashode za materijal i energiju i rashode za usluge koji se najvećim dijelom odnose na rashode vezane za redovno i izvanredno održavanje željezničke infrastrukture te održavanje zgrada i opreme. </w:t>
      </w:r>
      <w:r>
        <w:rPr>
          <w:rFonts w:ascii="Times New Roman" w:hAnsi="Times New Roman" w:cs="Times New Roman"/>
          <w:i/>
        </w:rPr>
        <w:t>Naknade troškova zaposlenima</w:t>
      </w:r>
      <w:r>
        <w:rPr>
          <w:rFonts w:ascii="Times New Roman" w:hAnsi="Times New Roman" w:cs="Times New Roman"/>
        </w:rPr>
        <w:t xml:space="preserve"> iznose 3,00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 i u odnosu na isto razdoblje prethodne godine manji su za 2,9%. </w:t>
      </w:r>
      <w:r>
        <w:rPr>
          <w:rFonts w:ascii="Times New Roman" w:hAnsi="Times New Roman" w:cs="Times New Roman"/>
          <w:i/>
        </w:rPr>
        <w:t>Ostali nespomenuti rashodi poslovanja</w:t>
      </w:r>
      <w:r>
        <w:rPr>
          <w:rFonts w:ascii="Times New Roman" w:hAnsi="Times New Roman" w:cs="Times New Roman"/>
        </w:rPr>
        <w:t xml:space="preserve"> izvršeni su u ukupnom iznosu 8,83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 od čega se na troškove sudskih postupaka odnosi 5,35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 i na doprinose za korištenje gradskog zemljišta i vodoprivredne naknade odnosi 2,83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EUR. Povećanje troškova za sudske postupke odnosi se na troškove po pravomoćnoj sudskoj presudi HŽ Putničkog prijevoza zbog pretrpljene štete nastale u izvanrednom događaju iskliznuća nagibnog vlaka u mjestu Rudine iz 2009. godine. </w:t>
      </w:r>
    </w:p>
    <w:p w14:paraId="4EED0587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U prvom polugodištu 2025. godini </w:t>
      </w:r>
      <w:r>
        <w:rPr>
          <w:rFonts w:ascii="Times New Roman" w:hAnsi="Times New Roman" w:cs="Times New Roman"/>
          <w:i/>
        </w:rPr>
        <w:t>Financijski rashodi</w:t>
      </w:r>
      <w:r>
        <w:rPr>
          <w:rFonts w:ascii="Times New Roman" w:hAnsi="Times New Roman" w:cs="Times New Roman"/>
        </w:rPr>
        <w:t xml:space="preserve"> iznose 2,61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 i ostvareni su na razini 126,6% planiranih sredstava za 2025. godinu. Predmetno povećanje u cijelosti je rezultat povećanja </w:t>
      </w:r>
      <w:r>
        <w:rPr>
          <w:rFonts w:ascii="Times New Roman" w:hAnsi="Times New Roman" w:cs="Times New Roman"/>
          <w:i/>
        </w:rPr>
        <w:t>Ostalih financijskih rashoda</w:t>
      </w:r>
      <w:r>
        <w:rPr>
          <w:rFonts w:ascii="Times New Roman" w:hAnsi="Times New Roman" w:cs="Times New Roman"/>
        </w:rPr>
        <w:t xml:space="preserve"> na kojima su evidentirane podmirene porezne obveze. U odnosu na isto razdoblje 2024. godine manji su za 44,9%. </w:t>
      </w:r>
    </w:p>
    <w:p w14:paraId="75F9F623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> </w:t>
      </w:r>
    </w:p>
    <w:p w14:paraId="1164A4B6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>RASHODI ZA NABAVU NEFINANCIJSKE IMOVINE</w:t>
      </w:r>
    </w:p>
    <w:p w14:paraId="5D0FA7AB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Ukupni </w:t>
      </w:r>
      <w:r>
        <w:rPr>
          <w:rFonts w:ascii="Times New Roman" w:hAnsi="Times New Roman" w:cs="Times New Roman"/>
          <w:i/>
        </w:rPr>
        <w:t>rashodi za nabavu nefinancijske imovine</w:t>
      </w:r>
      <w:r>
        <w:rPr>
          <w:rFonts w:ascii="Times New Roman" w:hAnsi="Times New Roman" w:cs="Times New Roman"/>
        </w:rPr>
        <w:t xml:space="preserve"> u prvom polugodištu 2025. godine iznose 145,96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 odnosno 46,6% planiranih sredstava za 2025. godinu, od čega se na programe investicijskih aktivnosti odnosi 98,0% tj. 143,09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EUR. </w:t>
      </w:r>
    </w:p>
    <w:p w14:paraId="3CA024E3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U odnosu na isto razdoblje prethodne godine, rashodi za nabavu nefinancijske imovine veći su za 51,7% odnosno za 49,72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EUR.</w:t>
      </w:r>
    </w:p>
    <w:p w14:paraId="66B3E32B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>Prema programima investicijskih aktivnosti izvršenje po programima je kako slijedi:</w:t>
      </w:r>
    </w:p>
    <w:p w14:paraId="1E1EC622" w14:textId="67A194A7" w:rsidR="00DE1876" w:rsidRPr="006A0695" w:rsidRDefault="00F41330" w:rsidP="006A0695">
      <w:pPr>
        <w:pStyle w:val="Odlomakpopisa"/>
        <w:numPr>
          <w:ilvl w:val="0"/>
          <w:numId w:val="6"/>
        </w:numPr>
        <w:spacing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obnove i modernizacije pruga za međunarodni promet .................. 35,84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</w:t>
      </w:r>
    </w:p>
    <w:p w14:paraId="1DA3D434" w14:textId="6582E3A1" w:rsidR="00DE1876" w:rsidRPr="006A0695" w:rsidRDefault="00F41330" w:rsidP="006A0695">
      <w:pPr>
        <w:pStyle w:val="Odlomakpopisa"/>
        <w:numPr>
          <w:ilvl w:val="0"/>
          <w:numId w:val="6"/>
        </w:numPr>
        <w:spacing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obnove i modernizacije pruga za regionalni promet........................ 26,95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</w:t>
      </w:r>
    </w:p>
    <w:p w14:paraId="31109E2A" w14:textId="3910C973" w:rsidR="00DE1876" w:rsidRPr="006A0695" w:rsidRDefault="00F41330" w:rsidP="006A0695">
      <w:pPr>
        <w:pStyle w:val="Odlomakpopisa"/>
        <w:numPr>
          <w:ilvl w:val="0"/>
          <w:numId w:val="6"/>
        </w:numPr>
        <w:spacing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obnove i modernizacije pruga za lokalni promet............................. 12,95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</w:t>
      </w:r>
    </w:p>
    <w:p w14:paraId="659091D7" w14:textId="61ACB3FC" w:rsidR="00DE1876" w:rsidRPr="006A0695" w:rsidRDefault="00F41330" w:rsidP="006A0695">
      <w:pPr>
        <w:pStyle w:val="Odlomakpopisa"/>
        <w:numPr>
          <w:ilvl w:val="0"/>
          <w:numId w:val="6"/>
        </w:numPr>
        <w:spacing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obnove i modernizacije željezničkog čvorišta Zagreba..................... 8,71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</w:t>
      </w:r>
    </w:p>
    <w:p w14:paraId="7637C41D" w14:textId="70BE2BC0" w:rsidR="00DE1876" w:rsidRPr="006A0695" w:rsidRDefault="00F41330" w:rsidP="006A0695">
      <w:pPr>
        <w:pStyle w:val="Odlomakpopisa"/>
        <w:numPr>
          <w:ilvl w:val="0"/>
          <w:numId w:val="6"/>
        </w:numPr>
        <w:spacing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aktivnosti u funkciji infrastrukture i prometa na mreži kao cjeline....13,08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</w:t>
      </w:r>
    </w:p>
    <w:p w14:paraId="546B72A9" w14:textId="330900E3" w:rsidR="00DE1876" w:rsidRPr="006A0695" w:rsidRDefault="00F41330" w:rsidP="006A0695">
      <w:pPr>
        <w:pStyle w:val="Odlomakpopisa"/>
        <w:numPr>
          <w:ilvl w:val="0"/>
          <w:numId w:val="6"/>
        </w:numPr>
        <w:spacing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Izgradnja novih pruga i kolosijeka................................................................. 45,56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</w:t>
      </w:r>
    </w:p>
    <w:p w14:paraId="391AAD6A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> </w:t>
      </w:r>
    </w:p>
    <w:p w14:paraId="4F7B8430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Ukupno izvršeni rashodi za nabavu nefinancijske imovine gotovo u cijelosti (98,5%) se odnose na rashode za nabavu proizvedene dugotrajne imovine koji iznose 143,81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 od kojih se 133,71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 odnosi na građevinske objekte koji uključuju ceste, željeznice i ostale prometne objekte </w:t>
      </w:r>
      <w:r>
        <w:rPr>
          <w:rFonts w:ascii="Times New Roman" w:hAnsi="Times New Roman" w:cs="Times New Roman"/>
        </w:rPr>
        <w:lastRenderedPageBreak/>
        <w:t>i građevinske objekte u funkciji željezničkog prometa. Osim navedenoga, rashodi za nabavu nefinancijske imovine odnose na rashode za:</w:t>
      </w:r>
    </w:p>
    <w:p w14:paraId="508B069E" w14:textId="043AA624" w:rsidR="00DE1876" w:rsidRPr="006A0695" w:rsidRDefault="00F41330" w:rsidP="006A0695">
      <w:pPr>
        <w:pStyle w:val="Odlomakpopisa"/>
        <w:numPr>
          <w:ilvl w:val="0"/>
          <w:numId w:val="6"/>
        </w:numPr>
        <w:spacing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Postrojenja i opremu ................................................................................. 8,10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</w:t>
      </w:r>
    </w:p>
    <w:p w14:paraId="0089CBCC" w14:textId="3F5FA56E" w:rsidR="00DE1876" w:rsidRPr="006A0695" w:rsidRDefault="00F41330" w:rsidP="006A0695">
      <w:pPr>
        <w:pStyle w:val="Odlomakpopisa"/>
        <w:numPr>
          <w:ilvl w:val="0"/>
          <w:numId w:val="6"/>
        </w:numPr>
        <w:spacing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Prijevozna sredstva ................................................................................... 0,32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</w:t>
      </w:r>
    </w:p>
    <w:p w14:paraId="7F0F63DB" w14:textId="57E9438E" w:rsidR="00DE1876" w:rsidRPr="00B57D78" w:rsidRDefault="00F41330" w:rsidP="00B57D78">
      <w:pPr>
        <w:pStyle w:val="Odlomakpopisa"/>
        <w:numPr>
          <w:ilvl w:val="0"/>
          <w:numId w:val="6"/>
        </w:numPr>
        <w:spacing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Nematerijalnu proizvedenu imovinu ..........................................</w:t>
      </w:r>
      <w:r w:rsidR="006A0695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...........  1,68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</w:t>
      </w:r>
    </w:p>
    <w:p w14:paraId="0C76C64B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Rashodi za nabavu </w:t>
      </w:r>
      <w:proofErr w:type="spellStart"/>
      <w:r>
        <w:rPr>
          <w:rFonts w:ascii="Times New Roman" w:hAnsi="Times New Roman" w:cs="Times New Roman"/>
        </w:rPr>
        <w:t>neproizvedene</w:t>
      </w:r>
      <w:proofErr w:type="spellEnd"/>
      <w:r>
        <w:rPr>
          <w:rFonts w:ascii="Times New Roman" w:hAnsi="Times New Roman" w:cs="Times New Roman"/>
        </w:rPr>
        <w:t xml:space="preserve"> dugotrajne imovine iznose 2,15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 i odnose se na rashode vezane za otkupe zemljišta. </w:t>
      </w:r>
    </w:p>
    <w:p w14:paraId="43A1D6EE" w14:textId="77777777" w:rsidR="00DE1876" w:rsidRDefault="00F41330">
      <w:pPr>
        <w:spacing w:line="360" w:lineRule="auto"/>
      </w:pPr>
      <w:r>
        <w:rPr>
          <w:rFonts w:ascii="Times New Roman" w:hAnsi="Times New Roman" w:cs="Times New Roman"/>
          <w:b/>
          <w:u w:val="single"/>
        </w:rPr>
        <w:br/>
        <w:t>RAČUN FINANCIRANJA</w:t>
      </w:r>
    </w:p>
    <w:p w14:paraId="32BF3E54" w14:textId="77777777" w:rsidR="00DE1876" w:rsidRDefault="00F41330">
      <w:pPr>
        <w:spacing w:line="360" w:lineRule="auto"/>
      </w:pPr>
      <w:r>
        <w:rPr>
          <w:rFonts w:ascii="Times New Roman" w:hAnsi="Times New Roman" w:cs="Times New Roman"/>
          <w:b/>
          <w:u w:val="single"/>
        </w:rPr>
        <w:t>Račun prihoda i rashoda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57"/>
        <w:gridCol w:w="1822"/>
        <w:gridCol w:w="1822"/>
        <w:gridCol w:w="911"/>
      </w:tblGrid>
      <w:tr w:rsidR="00DE1876" w14:paraId="6D47083F" w14:textId="77777777">
        <w:tc>
          <w:tcPr>
            <w:tcW w:w="2500" w:type="pct"/>
            <w:shd w:val="clear" w:color="auto" w:fill="BCDFFB"/>
            <w:vAlign w:val="center"/>
          </w:tcPr>
          <w:p w14:paraId="6DC6FC7F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BROJČANA OZNAKA I NAZIV</w:t>
            </w:r>
          </w:p>
        </w:tc>
        <w:tc>
          <w:tcPr>
            <w:tcW w:w="1000" w:type="pct"/>
            <w:shd w:val="clear" w:color="auto" w:fill="BCDFFB"/>
            <w:vAlign w:val="center"/>
          </w:tcPr>
          <w:p w14:paraId="05D18821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REBALANS</w:t>
            </w:r>
            <w:r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1000" w:type="pct"/>
            <w:shd w:val="clear" w:color="auto" w:fill="BCDFFB"/>
            <w:vAlign w:val="center"/>
          </w:tcPr>
          <w:p w14:paraId="5260145B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OSTVARENJE/</w:t>
            </w:r>
            <w:r>
              <w:rPr>
                <w:rFonts w:ascii="Times New Roman" w:hAnsi="Times New Roman" w:cs="Times New Roman"/>
                <w:b/>
                <w:sz w:val="18"/>
              </w:rPr>
              <w:br/>
              <w:t>IZVRŠENJE 1.-6. 2025.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4AF9D401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INDEKS</w:t>
            </w:r>
          </w:p>
        </w:tc>
      </w:tr>
      <w:tr w:rsidR="00DE1876" w14:paraId="0420E5D7" w14:textId="77777777">
        <w:tc>
          <w:tcPr>
            <w:tcW w:w="2500" w:type="pct"/>
            <w:shd w:val="clear" w:color="auto" w:fill="BCDFFB"/>
            <w:vAlign w:val="center"/>
          </w:tcPr>
          <w:p w14:paraId="59144994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1</w:t>
            </w:r>
          </w:p>
        </w:tc>
        <w:tc>
          <w:tcPr>
            <w:tcW w:w="1000" w:type="pct"/>
            <w:shd w:val="clear" w:color="auto" w:fill="BCDFFB"/>
            <w:vAlign w:val="center"/>
          </w:tcPr>
          <w:p w14:paraId="7A5793CB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1000" w:type="pct"/>
            <w:shd w:val="clear" w:color="auto" w:fill="BCDFFB"/>
            <w:vAlign w:val="center"/>
          </w:tcPr>
          <w:p w14:paraId="0CCDDB92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506D173A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4=3/2</w:t>
            </w:r>
          </w:p>
        </w:tc>
      </w:tr>
      <w:tr w:rsidR="00DE1876" w14:paraId="7D9FA6CD" w14:textId="77777777">
        <w:tc>
          <w:tcPr>
            <w:tcW w:w="2500" w:type="pct"/>
            <w:vAlign w:val="center"/>
          </w:tcPr>
          <w:p w14:paraId="7D1E0D71" w14:textId="77777777" w:rsidR="00DE1876" w:rsidRDefault="00F413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</w:rPr>
              <w:t>UKUPNI PRIHODI</w:t>
            </w:r>
          </w:p>
        </w:tc>
        <w:tc>
          <w:tcPr>
            <w:tcW w:w="1000" w:type="pct"/>
            <w:vAlign w:val="bottom"/>
          </w:tcPr>
          <w:p w14:paraId="04F6ABEE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489.464.400</w:t>
            </w:r>
          </w:p>
        </w:tc>
        <w:tc>
          <w:tcPr>
            <w:tcW w:w="1000" w:type="pct"/>
            <w:vAlign w:val="bottom"/>
          </w:tcPr>
          <w:p w14:paraId="062E70F4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300.496.839</w:t>
            </w:r>
          </w:p>
        </w:tc>
        <w:tc>
          <w:tcPr>
            <w:tcW w:w="800" w:type="pct"/>
            <w:vAlign w:val="bottom"/>
          </w:tcPr>
          <w:p w14:paraId="3EAFE98D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61,4</w:t>
            </w:r>
          </w:p>
        </w:tc>
      </w:tr>
      <w:tr w:rsidR="00DE1876" w14:paraId="20C8D34A" w14:textId="77777777">
        <w:tc>
          <w:tcPr>
            <w:tcW w:w="2500" w:type="pct"/>
            <w:vAlign w:val="bottom"/>
          </w:tcPr>
          <w:p w14:paraId="70CF0BD8" w14:textId="77777777" w:rsidR="00DE1876" w:rsidRDefault="00F413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</w:rPr>
              <w:t>UKUPNI RASHODI</w:t>
            </w:r>
          </w:p>
        </w:tc>
        <w:tc>
          <w:tcPr>
            <w:tcW w:w="1000" w:type="pct"/>
            <w:vAlign w:val="bottom"/>
          </w:tcPr>
          <w:p w14:paraId="52064398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531.511.031</w:t>
            </w:r>
          </w:p>
        </w:tc>
        <w:tc>
          <w:tcPr>
            <w:tcW w:w="1000" w:type="pct"/>
            <w:vAlign w:val="bottom"/>
          </w:tcPr>
          <w:p w14:paraId="555C0E3C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258.386.799</w:t>
            </w:r>
          </w:p>
        </w:tc>
        <w:tc>
          <w:tcPr>
            <w:tcW w:w="800" w:type="pct"/>
            <w:vAlign w:val="bottom"/>
          </w:tcPr>
          <w:p w14:paraId="479B02D7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48,6</w:t>
            </w:r>
          </w:p>
        </w:tc>
      </w:tr>
      <w:tr w:rsidR="00DE1876" w14:paraId="74ADD89D" w14:textId="77777777">
        <w:tc>
          <w:tcPr>
            <w:tcW w:w="2500" w:type="pct"/>
            <w:vAlign w:val="bottom"/>
          </w:tcPr>
          <w:p w14:paraId="535E87E9" w14:textId="77777777" w:rsidR="00DE1876" w:rsidRDefault="00F4133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8"/>
              </w:rPr>
              <w:t>RAZLIKA - VIŠAK/MANJAK</w:t>
            </w:r>
          </w:p>
        </w:tc>
        <w:tc>
          <w:tcPr>
            <w:tcW w:w="1000" w:type="pct"/>
            <w:vAlign w:val="bottom"/>
          </w:tcPr>
          <w:p w14:paraId="6C90E12A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-42.046.631</w:t>
            </w:r>
          </w:p>
        </w:tc>
        <w:tc>
          <w:tcPr>
            <w:tcW w:w="800" w:type="pct"/>
            <w:vAlign w:val="bottom"/>
          </w:tcPr>
          <w:p w14:paraId="0D1AFB34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42.110.040</w:t>
            </w:r>
          </w:p>
        </w:tc>
        <w:tc>
          <w:tcPr>
            <w:tcW w:w="800" w:type="pct"/>
            <w:vAlign w:val="bottom"/>
          </w:tcPr>
          <w:p w14:paraId="5F239F94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-100,2</w:t>
            </w:r>
          </w:p>
        </w:tc>
      </w:tr>
    </w:tbl>
    <w:p w14:paraId="4C5BF5CC" w14:textId="77777777" w:rsidR="00DE1876" w:rsidRDefault="00DE1876">
      <w:pPr>
        <w:spacing w:after="0" w:line="240" w:lineRule="auto"/>
      </w:pPr>
    </w:p>
    <w:p w14:paraId="7EF16933" w14:textId="77777777" w:rsidR="00DE1876" w:rsidRDefault="00F41330">
      <w:pPr>
        <w:spacing w:line="360" w:lineRule="auto"/>
      </w:pPr>
      <w:r>
        <w:rPr>
          <w:rFonts w:ascii="Times New Roman" w:hAnsi="Times New Roman" w:cs="Times New Roman"/>
          <w:b/>
          <w:u w:val="single"/>
        </w:rPr>
        <w:t>Račun financiranja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57"/>
        <w:gridCol w:w="1822"/>
        <w:gridCol w:w="1822"/>
        <w:gridCol w:w="911"/>
      </w:tblGrid>
      <w:tr w:rsidR="00DE1876" w14:paraId="4B1134B9" w14:textId="77777777">
        <w:tc>
          <w:tcPr>
            <w:tcW w:w="2500" w:type="pct"/>
            <w:shd w:val="clear" w:color="auto" w:fill="BCDFFB"/>
            <w:vAlign w:val="center"/>
          </w:tcPr>
          <w:p w14:paraId="0E5DBE6B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BROJČANA OZNAKA I NAZIV</w:t>
            </w:r>
          </w:p>
        </w:tc>
        <w:tc>
          <w:tcPr>
            <w:tcW w:w="1000" w:type="pct"/>
            <w:shd w:val="clear" w:color="auto" w:fill="BCDFFB"/>
            <w:vAlign w:val="center"/>
          </w:tcPr>
          <w:p w14:paraId="3D5ED022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REBALANS</w:t>
            </w:r>
            <w:r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1000" w:type="pct"/>
            <w:shd w:val="clear" w:color="auto" w:fill="BCDFFB"/>
            <w:vAlign w:val="center"/>
          </w:tcPr>
          <w:p w14:paraId="79638A34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OSTVARENJE/</w:t>
            </w:r>
            <w:r>
              <w:rPr>
                <w:rFonts w:ascii="Times New Roman" w:hAnsi="Times New Roman" w:cs="Times New Roman"/>
                <w:b/>
                <w:sz w:val="18"/>
              </w:rPr>
              <w:br/>
              <w:t>IZVRŠENJE 1.-6. 2025.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7AB9F5A2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</w:rPr>
              <w:t>INDEKS</w:t>
            </w:r>
          </w:p>
        </w:tc>
      </w:tr>
      <w:tr w:rsidR="00DE1876" w14:paraId="245E3B6C" w14:textId="77777777">
        <w:tc>
          <w:tcPr>
            <w:tcW w:w="2500" w:type="pct"/>
            <w:shd w:val="clear" w:color="auto" w:fill="BCDFFB"/>
            <w:vAlign w:val="center"/>
          </w:tcPr>
          <w:p w14:paraId="6E207432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1</w:t>
            </w:r>
          </w:p>
        </w:tc>
        <w:tc>
          <w:tcPr>
            <w:tcW w:w="1000" w:type="pct"/>
            <w:shd w:val="clear" w:color="auto" w:fill="BCDFFB"/>
            <w:vAlign w:val="center"/>
          </w:tcPr>
          <w:p w14:paraId="6E169DF1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1000" w:type="pct"/>
            <w:shd w:val="clear" w:color="auto" w:fill="BCDFFB"/>
            <w:vAlign w:val="center"/>
          </w:tcPr>
          <w:p w14:paraId="74B62973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0B610735" w14:textId="77777777" w:rsidR="00DE1876" w:rsidRDefault="00F413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</w:rPr>
              <w:t>4=3/2</w:t>
            </w:r>
          </w:p>
        </w:tc>
      </w:tr>
      <w:tr w:rsidR="00DE1876" w14:paraId="3E063E88" w14:textId="77777777">
        <w:tc>
          <w:tcPr>
            <w:tcW w:w="2500" w:type="pct"/>
            <w:vAlign w:val="center"/>
          </w:tcPr>
          <w:p w14:paraId="4E1A566E" w14:textId="77777777" w:rsidR="00DE1876" w:rsidRDefault="00F413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</w:rPr>
              <w:t>8 PRIMICI OD FINANCIJSKE IMOVINE I ZADUŽIVANJA</w:t>
            </w:r>
          </w:p>
        </w:tc>
        <w:tc>
          <w:tcPr>
            <w:tcW w:w="1000" w:type="pct"/>
            <w:vAlign w:val="bottom"/>
          </w:tcPr>
          <w:p w14:paraId="63729CA4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30.000.000</w:t>
            </w:r>
          </w:p>
        </w:tc>
        <w:tc>
          <w:tcPr>
            <w:tcW w:w="1000" w:type="pct"/>
            <w:vAlign w:val="bottom"/>
          </w:tcPr>
          <w:p w14:paraId="3EF021E2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5.000.000</w:t>
            </w:r>
          </w:p>
        </w:tc>
        <w:tc>
          <w:tcPr>
            <w:tcW w:w="800" w:type="pct"/>
            <w:vAlign w:val="bottom"/>
          </w:tcPr>
          <w:p w14:paraId="1D50C0EE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16,7</w:t>
            </w:r>
          </w:p>
        </w:tc>
      </w:tr>
      <w:tr w:rsidR="00DE1876" w14:paraId="15E87C5E" w14:textId="77777777">
        <w:tc>
          <w:tcPr>
            <w:tcW w:w="2500" w:type="pct"/>
            <w:vAlign w:val="bottom"/>
          </w:tcPr>
          <w:p w14:paraId="1099B99B" w14:textId="77777777" w:rsidR="00DE1876" w:rsidRDefault="00F413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</w:rPr>
              <w:t>5 IZDACI ZA FINANCIJSKU IMOVINU I OTPLATE ZAJMOVA</w:t>
            </w:r>
          </w:p>
        </w:tc>
        <w:tc>
          <w:tcPr>
            <w:tcW w:w="1000" w:type="pct"/>
            <w:vAlign w:val="bottom"/>
          </w:tcPr>
          <w:p w14:paraId="74722CBF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63.115.000</w:t>
            </w:r>
          </w:p>
        </w:tc>
        <w:tc>
          <w:tcPr>
            <w:tcW w:w="1000" w:type="pct"/>
            <w:vAlign w:val="bottom"/>
          </w:tcPr>
          <w:p w14:paraId="5B2B997D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30.140.988</w:t>
            </w:r>
          </w:p>
        </w:tc>
        <w:tc>
          <w:tcPr>
            <w:tcW w:w="800" w:type="pct"/>
            <w:vAlign w:val="bottom"/>
          </w:tcPr>
          <w:p w14:paraId="32AC4539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47,8</w:t>
            </w:r>
          </w:p>
        </w:tc>
      </w:tr>
      <w:tr w:rsidR="00DE1876" w14:paraId="09656041" w14:textId="77777777">
        <w:tc>
          <w:tcPr>
            <w:tcW w:w="2500" w:type="pct"/>
            <w:vAlign w:val="bottom"/>
          </w:tcPr>
          <w:p w14:paraId="12F7E1C4" w14:textId="77777777" w:rsidR="00DE1876" w:rsidRDefault="00F4133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8"/>
              </w:rPr>
              <w:t>RAZLIKA PRIMITAKA I IZDATAKA</w:t>
            </w:r>
          </w:p>
        </w:tc>
        <w:tc>
          <w:tcPr>
            <w:tcW w:w="1000" w:type="pct"/>
            <w:vAlign w:val="bottom"/>
          </w:tcPr>
          <w:p w14:paraId="4A9CD7D9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-33.115.000</w:t>
            </w:r>
          </w:p>
        </w:tc>
        <w:tc>
          <w:tcPr>
            <w:tcW w:w="1000" w:type="pct"/>
            <w:vAlign w:val="bottom"/>
          </w:tcPr>
          <w:p w14:paraId="7E1169C8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-25.140.988</w:t>
            </w:r>
          </w:p>
        </w:tc>
        <w:tc>
          <w:tcPr>
            <w:tcW w:w="800" w:type="pct"/>
            <w:vAlign w:val="bottom"/>
          </w:tcPr>
          <w:p w14:paraId="7D142892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75,9</w:t>
            </w:r>
          </w:p>
        </w:tc>
      </w:tr>
      <w:tr w:rsidR="00DE1876" w14:paraId="665D65FF" w14:textId="77777777">
        <w:tc>
          <w:tcPr>
            <w:tcW w:w="2500" w:type="pct"/>
            <w:vAlign w:val="bottom"/>
          </w:tcPr>
          <w:p w14:paraId="112A50CB" w14:textId="77777777" w:rsidR="00DE1876" w:rsidRDefault="00F413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</w:rPr>
              <w:t>PRIJENOS SREDSTAVA IZ PRETHODNE GODINE</w:t>
            </w:r>
          </w:p>
        </w:tc>
        <w:tc>
          <w:tcPr>
            <w:tcW w:w="1000" w:type="pct"/>
            <w:vAlign w:val="bottom"/>
          </w:tcPr>
          <w:p w14:paraId="1F6A318C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84.953.850</w:t>
            </w:r>
          </w:p>
        </w:tc>
        <w:tc>
          <w:tcPr>
            <w:tcW w:w="800" w:type="pct"/>
            <w:vAlign w:val="bottom"/>
          </w:tcPr>
          <w:p w14:paraId="47FB8B5F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110.884.548</w:t>
            </w:r>
          </w:p>
        </w:tc>
        <w:tc>
          <w:tcPr>
            <w:tcW w:w="800" w:type="pct"/>
            <w:vAlign w:val="bottom"/>
          </w:tcPr>
          <w:p w14:paraId="181E883E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130,5</w:t>
            </w:r>
          </w:p>
        </w:tc>
      </w:tr>
      <w:tr w:rsidR="00DE1876" w14:paraId="0CBB6302" w14:textId="77777777">
        <w:tc>
          <w:tcPr>
            <w:tcW w:w="2500" w:type="pct"/>
            <w:vAlign w:val="bottom"/>
          </w:tcPr>
          <w:p w14:paraId="281EDFAC" w14:textId="77777777" w:rsidR="00DE1876" w:rsidRDefault="00F413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</w:rPr>
              <w:t>PRIJENOS SREDSTAVA U SLJEDEĆE RAZDOBLJE</w:t>
            </w:r>
          </w:p>
        </w:tc>
        <w:tc>
          <w:tcPr>
            <w:tcW w:w="1000" w:type="pct"/>
            <w:vAlign w:val="bottom"/>
          </w:tcPr>
          <w:p w14:paraId="4377A2E0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-9.792.219</w:t>
            </w:r>
          </w:p>
        </w:tc>
        <w:tc>
          <w:tcPr>
            <w:tcW w:w="800" w:type="pct"/>
            <w:vAlign w:val="bottom"/>
          </w:tcPr>
          <w:p w14:paraId="5FB03999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-127.853.600</w:t>
            </w:r>
          </w:p>
        </w:tc>
        <w:tc>
          <w:tcPr>
            <w:tcW w:w="800" w:type="pct"/>
            <w:vAlign w:val="bottom"/>
          </w:tcPr>
          <w:p w14:paraId="069E94B4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1305,7</w:t>
            </w:r>
          </w:p>
        </w:tc>
      </w:tr>
      <w:tr w:rsidR="00DE1876" w14:paraId="10C420D7" w14:textId="77777777">
        <w:tc>
          <w:tcPr>
            <w:tcW w:w="2500" w:type="pct"/>
            <w:vAlign w:val="bottom"/>
          </w:tcPr>
          <w:p w14:paraId="0BD1FE40" w14:textId="77777777" w:rsidR="00DE1876" w:rsidRDefault="00F413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</w:rPr>
              <w:t>NETO FINANCIRANJE</w:t>
            </w:r>
          </w:p>
        </w:tc>
        <w:tc>
          <w:tcPr>
            <w:tcW w:w="1000" w:type="pct"/>
            <w:vAlign w:val="bottom"/>
          </w:tcPr>
          <w:p w14:paraId="12138B69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42.046.631</w:t>
            </w:r>
          </w:p>
        </w:tc>
        <w:tc>
          <w:tcPr>
            <w:tcW w:w="800" w:type="pct"/>
            <w:vAlign w:val="bottom"/>
          </w:tcPr>
          <w:p w14:paraId="12D7EA6D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-42.110.040</w:t>
            </w:r>
          </w:p>
        </w:tc>
        <w:tc>
          <w:tcPr>
            <w:tcW w:w="800" w:type="pct"/>
            <w:vAlign w:val="bottom"/>
          </w:tcPr>
          <w:p w14:paraId="004922AE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18"/>
              </w:rPr>
              <w:t>-100,2</w:t>
            </w:r>
          </w:p>
        </w:tc>
      </w:tr>
      <w:tr w:rsidR="00DE1876" w14:paraId="57598AFA" w14:textId="77777777">
        <w:tc>
          <w:tcPr>
            <w:tcW w:w="2500" w:type="pct"/>
            <w:vAlign w:val="bottom"/>
          </w:tcPr>
          <w:p w14:paraId="4F2C915A" w14:textId="77777777" w:rsidR="00DE1876" w:rsidRDefault="00F4133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8"/>
              </w:rPr>
              <w:t>VIŠAK/MANJAK + NETO FINANCIRANJE</w:t>
            </w:r>
          </w:p>
        </w:tc>
        <w:tc>
          <w:tcPr>
            <w:tcW w:w="1000" w:type="pct"/>
            <w:vAlign w:val="bottom"/>
          </w:tcPr>
          <w:p w14:paraId="7BD10935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0</w:t>
            </w:r>
          </w:p>
        </w:tc>
        <w:tc>
          <w:tcPr>
            <w:tcW w:w="800" w:type="pct"/>
            <w:vAlign w:val="bottom"/>
          </w:tcPr>
          <w:p w14:paraId="1D5B2EAB" w14:textId="77777777" w:rsidR="00DE1876" w:rsidRDefault="00F4133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18"/>
              </w:rPr>
              <w:t>0</w:t>
            </w:r>
          </w:p>
        </w:tc>
        <w:tc>
          <w:tcPr>
            <w:tcW w:w="800" w:type="pct"/>
            <w:vAlign w:val="bottom"/>
          </w:tcPr>
          <w:p w14:paraId="4E1A05B3" w14:textId="77777777" w:rsidR="00DE1876" w:rsidRDefault="00DE1876">
            <w:pPr>
              <w:spacing w:after="0" w:line="240" w:lineRule="auto"/>
              <w:jc w:val="right"/>
            </w:pPr>
          </w:p>
        </w:tc>
      </w:tr>
    </w:tbl>
    <w:p w14:paraId="213588B1" w14:textId="77777777" w:rsidR="00DE1876" w:rsidRDefault="00DE1876">
      <w:pPr>
        <w:spacing w:after="0" w:line="240" w:lineRule="auto"/>
      </w:pPr>
    </w:p>
    <w:p w14:paraId="1DC9A90C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U prvom polugodištu 2025. godine HŽ Infrastruktura ostvarila je ukupne prihode u iznosu 300,50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 ili 61,4% planiranih, odnosno ukupne rashode u iznosu 258,39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 što je na razini 48,6% planiranih sredstava. Razlika ostvarenih ukupnih prihoda i ukupnih rashoda iskazana je kao višak u iznosu 42,11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EUR.</w:t>
      </w:r>
    </w:p>
    <w:p w14:paraId="5C66F46B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HŽ Infrastruktura je u prvom polugodištu 2025. godine ostvarila 5,00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 primitaka od zaduživanja iz kredita kreditnih institucija izvan javnog sektora. S obzirom na plan, ostvareno je 16,7% planiranih primitaka od zaduženja. </w:t>
      </w:r>
    </w:p>
    <w:p w14:paraId="74BB9C83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Izdaci za financijsku imovinu i otplate zajmova iznose 30,14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EUR, od čega se 13,37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 odnosi na otplatu glavnice kredita i 16,77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 dokapitalizaciju ovisnog društva Pružne građevine d.o.o. s ciljem financijske konsolidacije Društva. </w:t>
      </w:r>
    </w:p>
    <w:p w14:paraId="5C704027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Izdaci za financijsku imovinu i otplate zajmova ostvareni su na razini 47,8% planiranih sredstava. </w:t>
      </w:r>
    </w:p>
    <w:p w14:paraId="6ED91807" w14:textId="2AD17E59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lastRenderedPageBreak/>
        <w:t> PRIJENOS SREDSTAVA</w:t>
      </w:r>
    </w:p>
    <w:p w14:paraId="197BBD8E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>Prijenos sredstava iz prethodne godine iznosi 110,88 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 gotovo u cijelosti odnosi se na sredstva na posebnim računima za investicije.  </w:t>
      </w:r>
    </w:p>
    <w:p w14:paraId="3B23B18D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Prijenos sredstava u sljedeće razdoblje na dan 30.06.2025. iznosi 127,85 </w:t>
      </w:r>
      <w:proofErr w:type="spellStart"/>
      <w:r>
        <w:rPr>
          <w:rFonts w:ascii="Times New Roman" w:hAnsi="Times New Roman" w:cs="Times New Roman"/>
        </w:rPr>
        <w:t>mil</w:t>
      </w:r>
      <w:proofErr w:type="spellEnd"/>
      <w:r>
        <w:rPr>
          <w:rFonts w:ascii="Times New Roman" w:hAnsi="Times New Roman" w:cs="Times New Roman"/>
        </w:rPr>
        <w:t xml:space="preserve"> EUR a rezultat su stanja sredstava na posebnim  poslovnim računima i promjena u stanju potraživanja odnosno obveza koja su rezultat priljeva odnosno odljeva a koje nisu utjecale na prihode/primitke odnosno rashode/izdatke.   </w:t>
      </w:r>
    </w:p>
    <w:p w14:paraId="635F3434" w14:textId="77777777" w:rsidR="00DE1876" w:rsidRDefault="00F41330">
      <w:pPr>
        <w:spacing w:line="360" w:lineRule="auto"/>
        <w:jc w:val="center"/>
      </w:pPr>
      <w:r>
        <w:rPr>
          <w:rFonts w:ascii="Times New Roman" w:hAnsi="Times New Roman" w:cs="Times New Roman"/>
          <w:b/>
        </w:rPr>
        <w:br/>
        <w:t>IZVJEŠTAJ O ZADUŽIVANJU NA DOMAĆEM I STRANOM TRŽIŠTU NOVCA I KAPITALA</w:t>
      </w:r>
    </w:p>
    <w:p w14:paraId="5662A1C1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>U prvom polugodištu 2025. godine, HŽ Infrastruktura je dana 23.04.2025. sklopila sljedeći ugovor o kreditu s državnim jamstvom:</w:t>
      </w:r>
    </w:p>
    <w:tbl>
      <w:tblPr>
        <w:tblStyle w:val="Reetkatablice"/>
        <w:tblW w:w="9500" w:type="dxa"/>
        <w:tblLook w:val="04A0" w:firstRow="1" w:lastRow="0" w:firstColumn="1" w:lastColumn="0" w:noHBand="0" w:noVBand="1"/>
      </w:tblPr>
      <w:tblGrid>
        <w:gridCol w:w="2721"/>
        <w:gridCol w:w="1563"/>
        <w:gridCol w:w="1571"/>
        <w:gridCol w:w="1627"/>
        <w:gridCol w:w="2018"/>
      </w:tblGrid>
      <w:tr w:rsidR="006A0695" w:rsidRPr="00F169E0" w14:paraId="76A78549" w14:textId="77777777" w:rsidTr="00895ED8">
        <w:trPr>
          <w:trHeight w:val="711"/>
        </w:trPr>
        <w:tc>
          <w:tcPr>
            <w:tcW w:w="2721" w:type="dxa"/>
            <w:vAlign w:val="center"/>
          </w:tcPr>
          <w:p w14:paraId="62A3979A" w14:textId="77777777" w:rsidR="006A0695" w:rsidRPr="00E95471" w:rsidRDefault="006A0695" w:rsidP="009060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954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Davatelj kredita</w:t>
            </w:r>
          </w:p>
        </w:tc>
        <w:tc>
          <w:tcPr>
            <w:tcW w:w="1563" w:type="dxa"/>
            <w:vAlign w:val="center"/>
          </w:tcPr>
          <w:p w14:paraId="38FBEA94" w14:textId="77777777" w:rsidR="006A0695" w:rsidRPr="00E95471" w:rsidRDefault="006A0695" w:rsidP="009060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954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Instrument osiguranja plaćanja</w:t>
            </w:r>
          </w:p>
        </w:tc>
        <w:tc>
          <w:tcPr>
            <w:tcW w:w="1571" w:type="dxa"/>
            <w:vAlign w:val="center"/>
          </w:tcPr>
          <w:p w14:paraId="3362FE5E" w14:textId="77777777" w:rsidR="006A0695" w:rsidRPr="00E95471" w:rsidRDefault="006A0695" w:rsidP="009060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954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Iznos kredita</w:t>
            </w:r>
          </w:p>
        </w:tc>
        <w:tc>
          <w:tcPr>
            <w:tcW w:w="1627" w:type="dxa"/>
            <w:vAlign w:val="center"/>
          </w:tcPr>
          <w:p w14:paraId="77C52460" w14:textId="77777777" w:rsidR="006A0695" w:rsidRPr="00E95471" w:rsidRDefault="006A0695" w:rsidP="009060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954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Kamatna stopa</w:t>
            </w:r>
          </w:p>
        </w:tc>
        <w:tc>
          <w:tcPr>
            <w:tcW w:w="2018" w:type="dxa"/>
            <w:vAlign w:val="center"/>
          </w:tcPr>
          <w:p w14:paraId="61117AF9" w14:textId="77777777" w:rsidR="006A0695" w:rsidRPr="00E95471" w:rsidRDefault="006A0695" w:rsidP="009060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954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Rok otplate</w:t>
            </w:r>
          </w:p>
        </w:tc>
      </w:tr>
      <w:tr w:rsidR="006A0695" w:rsidRPr="00DC7241" w14:paraId="39A3ACF1" w14:textId="77777777" w:rsidTr="00895ED8">
        <w:trPr>
          <w:trHeight w:val="350"/>
        </w:trPr>
        <w:tc>
          <w:tcPr>
            <w:tcW w:w="2721" w:type="dxa"/>
            <w:vAlign w:val="center"/>
          </w:tcPr>
          <w:p w14:paraId="13B131C4" w14:textId="77777777" w:rsidR="006A0695" w:rsidRPr="00E95471" w:rsidRDefault="006A0695" w:rsidP="00906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471">
              <w:rPr>
                <w:rFonts w:ascii="Times New Roman" w:hAnsi="Times New Roman" w:cs="Times New Roman"/>
                <w:sz w:val="18"/>
                <w:szCs w:val="18"/>
              </w:rPr>
              <w:t>Hrvatska poštanska banka d.d.</w:t>
            </w:r>
          </w:p>
        </w:tc>
        <w:tc>
          <w:tcPr>
            <w:tcW w:w="1563" w:type="dxa"/>
            <w:vAlign w:val="center"/>
          </w:tcPr>
          <w:p w14:paraId="0FCEE394" w14:textId="77777777" w:rsidR="006A0695" w:rsidRPr="00E95471" w:rsidRDefault="006A0695" w:rsidP="009060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471">
              <w:rPr>
                <w:rFonts w:ascii="Times New Roman" w:hAnsi="Times New Roman" w:cs="Times New Roman"/>
                <w:sz w:val="18"/>
                <w:szCs w:val="18"/>
              </w:rPr>
              <w:t>državno jamstvo</w:t>
            </w:r>
          </w:p>
        </w:tc>
        <w:tc>
          <w:tcPr>
            <w:tcW w:w="1571" w:type="dxa"/>
            <w:vAlign w:val="center"/>
          </w:tcPr>
          <w:p w14:paraId="0EFD6129" w14:textId="77777777" w:rsidR="006A0695" w:rsidRPr="00E95471" w:rsidRDefault="006A0695" w:rsidP="009060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471">
              <w:rPr>
                <w:rFonts w:ascii="Times New Roman" w:hAnsi="Times New Roman" w:cs="Times New Roman"/>
                <w:sz w:val="18"/>
                <w:szCs w:val="18"/>
              </w:rPr>
              <w:t>30.000.000 EUR</w:t>
            </w:r>
          </w:p>
        </w:tc>
        <w:tc>
          <w:tcPr>
            <w:tcW w:w="1627" w:type="dxa"/>
            <w:vAlign w:val="center"/>
          </w:tcPr>
          <w:p w14:paraId="298524CF" w14:textId="77777777" w:rsidR="006A0695" w:rsidRPr="00E95471" w:rsidRDefault="006A0695" w:rsidP="009060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471">
              <w:rPr>
                <w:rFonts w:ascii="Times New Roman" w:hAnsi="Times New Roman" w:cs="Times New Roman"/>
                <w:sz w:val="18"/>
                <w:szCs w:val="18"/>
              </w:rPr>
              <w:t xml:space="preserve">1,93% godišnja, fiksna </w:t>
            </w:r>
          </w:p>
        </w:tc>
        <w:tc>
          <w:tcPr>
            <w:tcW w:w="2018" w:type="dxa"/>
            <w:vAlign w:val="center"/>
          </w:tcPr>
          <w:p w14:paraId="73E1D48A" w14:textId="77777777" w:rsidR="006A0695" w:rsidRPr="00E95471" w:rsidRDefault="006A0695" w:rsidP="009060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471">
              <w:rPr>
                <w:rFonts w:ascii="Times New Roman" w:hAnsi="Times New Roman" w:cs="Times New Roman"/>
                <w:sz w:val="18"/>
                <w:szCs w:val="18"/>
              </w:rPr>
              <w:t>31.12.2027.</w:t>
            </w:r>
          </w:p>
        </w:tc>
      </w:tr>
    </w:tbl>
    <w:p w14:paraId="7DEBE898" w14:textId="77777777" w:rsidR="006A0695" w:rsidRDefault="006A0695">
      <w:pPr>
        <w:spacing w:line="240" w:lineRule="auto"/>
        <w:jc w:val="both"/>
        <w:rPr>
          <w:rFonts w:ascii="Times New Roman" w:hAnsi="Times New Roman" w:cs="Times New Roman"/>
        </w:rPr>
      </w:pPr>
    </w:p>
    <w:p w14:paraId="49D64556" w14:textId="730E1296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Predmetni kredit koristi se po revolving principu, a namjena je financiranje projekata iz EU programa kao i drugih projekata i obveza s ciljem održavanja dinamike ispunjenja financijskih obveza, a vezano za dinamiku priljeva sredstava iz drugih izvora financiranja. </w:t>
      </w:r>
    </w:p>
    <w:p w14:paraId="3C2ED4AD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Državno jamstvo izdaje se u visini kredita uvećano za kamate, naknade i ostale troškove vezane za predmetne kredite. </w:t>
      </w:r>
    </w:p>
    <w:p w14:paraId="6BA1C1EB" w14:textId="77777777" w:rsidR="00DE1876" w:rsidRDefault="00F41330">
      <w:pPr>
        <w:spacing w:line="360" w:lineRule="auto"/>
        <w:jc w:val="center"/>
      </w:pPr>
      <w:r>
        <w:rPr>
          <w:rFonts w:ascii="Times New Roman" w:hAnsi="Times New Roman" w:cs="Times New Roman"/>
          <w:b/>
        </w:rPr>
        <w:br/>
        <w:t xml:space="preserve">IZVJEŠTAJ O DANIM JAMSTVIMA I PLAĆANJIMA PO PROTESTIRANIM JAMSTVIMA </w:t>
      </w:r>
    </w:p>
    <w:p w14:paraId="379942BE" w14:textId="77777777" w:rsidR="00DE1876" w:rsidRDefault="00F41330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U prvom polugodištu 2025. godine HŽ Infrastruktura nije izdala jamstva i plaćala po protestiranim jamstvima. </w:t>
      </w:r>
    </w:p>
    <w:sectPr w:rsidR="00DE1876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6F0E"/>
    <w:multiLevelType w:val="hybridMultilevel"/>
    <w:tmpl w:val="00201064"/>
    <w:lvl w:ilvl="0" w:tplc="CF3CDA52">
      <w:start w:val="1"/>
      <w:numFmt w:val="bullet"/>
      <w:lvlText w:val="▪"/>
      <w:lvlJc w:val="left"/>
      <w:pPr>
        <w:ind w:left="1145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3089347D"/>
    <w:multiLevelType w:val="hybridMultilevel"/>
    <w:tmpl w:val="3156FEA4"/>
    <w:lvl w:ilvl="0" w:tplc="CF3CDA52">
      <w:start w:val="1"/>
      <w:numFmt w:val="bullet"/>
      <w:lvlText w:val="▪"/>
      <w:lvlJc w:val="left"/>
      <w:pPr>
        <w:ind w:left="1146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D8F45C8"/>
    <w:multiLevelType w:val="hybridMultilevel"/>
    <w:tmpl w:val="9012655E"/>
    <w:lvl w:ilvl="0" w:tplc="CF3CDA52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B415D"/>
    <w:multiLevelType w:val="hybridMultilevel"/>
    <w:tmpl w:val="A43AD4B8"/>
    <w:lvl w:ilvl="0" w:tplc="72082702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240A22"/>
    <w:multiLevelType w:val="hybridMultilevel"/>
    <w:tmpl w:val="D48ED86A"/>
    <w:lvl w:ilvl="0" w:tplc="041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4907006"/>
    <w:multiLevelType w:val="hybridMultilevel"/>
    <w:tmpl w:val="C6BEF37A"/>
    <w:lvl w:ilvl="0" w:tplc="041A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385026883">
    <w:abstractNumId w:val="4"/>
  </w:num>
  <w:num w:numId="2" w16cid:durableId="817652591">
    <w:abstractNumId w:val="5"/>
  </w:num>
  <w:num w:numId="3" w16cid:durableId="1142846304">
    <w:abstractNumId w:val="0"/>
  </w:num>
  <w:num w:numId="4" w16cid:durableId="1587222639">
    <w:abstractNumId w:val="1"/>
  </w:num>
  <w:num w:numId="5" w16cid:durableId="749424389">
    <w:abstractNumId w:val="2"/>
  </w:num>
  <w:num w:numId="6" w16cid:durableId="16086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76"/>
    <w:rsid w:val="000E3FAD"/>
    <w:rsid w:val="003D500F"/>
    <w:rsid w:val="004C332E"/>
    <w:rsid w:val="004D2E8E"/>
    <w:rsid w:val="006A0695"/>
    <w:rsid w:val="00895ED8"/>
    <w:rsid w:val="00B57D78"/>
    <w:rsid w:val="00C673CD"/>
    <w:rsid w:val="00DE1876"/>
    <w:rsid w:val="00E95471"/>
    <w:rsid w:val="00F4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941B"/>
  <w15:docId w15:val="{D4108265-7444-4F45-AE8A-66B74637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4C3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 Infrastruktura d.o.o.</Company>
  <LinksUpToDate>false</LinksUpToDate>
  <CharactersWithSpaces>15104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Žagar</dc:creator>
  <cp:lastModifiedBy>Anđelka Jajčević</cp:lastModifiedBy>
  <cp:revision>5</cp:revision>
  <dcterms:created xsi:type="dcterms:W3CDTF">2025-11-12T12:31:00Z</dcterms:created>
  <dcterms:modified xsi:type="dcterms:W3CDTF">2025-11-12T13:53:00Z</dcterms:modified>
</cp:coreProperties>
</file>