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1B794" w14:textId="77777777" w:rsidR="00F5089D" w:rsidRDefault="00AE22F7">
      <w:pPr>
        <w:spacing w:line="360" w:lineRule="auto"/>
        <w:jc w:val="center"/>
      </w:pPr>
      <w:r>
        <w:rPr>
          <w:b/>
          <w:sz w:val="28"/>
        </w:rPr>
        <w:t>OBRAZLOŽENJE IZVRŠENJA FINANCIJSKOG PLANA HŽ INFRASTRUKTURE ZA  2023. GODINU</w:t>
      </w:r>
    </w:p>
    <w:p w14:paraId="1F7C5773" w14:textId="77777777" w:rsidR="00F5089D" w:rsidRDefault="00AE22F7">
      <w:pPr>
        <w:spacing w:line="360" w:lineRule="auto"/>
      </w:pPr>
      <w:r>
        <w:rPr>
          <w:b/>
          <w:u w:val="single"/>
        </w:rPr>
        <w:br/>
        <w:t>UVOD</w:t>
      </w:r>
    </w:p>
    <w:p w14:paraId="0033907A" w14:textId="77777777" w:rsidR="00F5089D" w:rsidRPr="004457C8" w:rsidRDefault="00AE22F7">
      <w:pPr>
        <w:jc w:val="both"/>
      </w:pPr>
      <w:r w:rsidRPr="004457C8">
        <w:t xml:space="preserve">HŽ Infrastruktura je strateško društvo u vlasništvu Republike Hrvatske koje upravlja željezničkom infrastrukturom u Republici Hrvatskoj. Kao upravitelj željezničke infrastrukture, HŽ Infrastruktura je dužna osigurati siguran, pouzdan, </w:t>
      </w:r>
      <w:proofErr w:type="spellStart"/>
      <w:r w:rsidRPr="004457C8">
        <w:t>nediskriminirajući</w:t>
      </w:r>
      <w:proofErr w:type="spellEnd"/>
      <w:r w:rsidRPr="004457C8">
        <w:t>, gospodarski učinkovit i razvojno održiv željeznički promet u skladu sa zakonskim propisima i ugovornim obvezama. Stoga, upravljanje željezničkom infrastrukturom kao djelatnost od javnog interesa obuhvaća:</w:t>
      </w:r>
    </w:p>
    <w:p w14:paraId="553A468D" w14:textId="70CCF8B0" w:rsidR="00F5089D" w:rsidRPr="004457C8" w:rsidRDefault="00AE22F7" w:rsidP="00C54627">
      <w:pPr>
        <w:pStyle w:val="Odlomakpopisa"/>
        <w:numPr>
          <w:ilvl w:val="0"/>
          <w:numId w:val="11"/>
        </w:numPr>
        <w:spacing w:after="0" w:line="240" w:lineRule="auto"/>
        <w:ind w:left="426" w:hanging="284"/>
      </w:pPr>
      <w:r w:rsidRPr="004457C8">
        <w:t>Organizaciju i regulaciju željezničkog prometa</w:t>
      </w:r>
    </w:p>
    <w:p w14:paraId="37B16BD6" w14:textId="026D6BC8" w:rsidR="00F5089D" w:rsidRPr="004457C8" w:rsidRDefault="00AE22F7" w:rsidP="00C54627">
      <w:pPr>
        <w:pStyle w:val="Odlomakpopisa"/>
        <w:numPr>
          <w:ilvl w:val="0"/>
          <w:numId w:val="11"/>
        </w:numPr>
        <w:spacing w:after="0" w:line="240" w:lineRule="auto"/>
        <w:ind w:left="426" w:hanging="284"/>
      </w:pPr>
      <w:r w:rsidRPr="004457C8">
        <w:t>Osiguranje pristupa i korištenje željezničke infrastrukture svim željezničkim prijevoznicima koji ispunjavaju propisane uvjete</w:t>
      </w:r>
    </w:p>
    <w:p w14:paraId="2C82C616" w14:textId="3ACC843D" w:rsidR="00F5089D" w:rsidRPr="004457C8" w:rsidRDefault="00AE22F7" w:rsidP="00C54627">
      <w:pPr>
        <w:pStyle w:val="Odlomakpopisa"/>
        <w:numPr>
          <w:ilvl w:val="0"/>
          <w:numId w:val="11"/>
        </w:numPr>
        <w:spacing w:after="0" w:line="240" w:lineRule="auto"/>
        <w:ind w:left="426" w:hanging="284"/>
      </w:pPr>
      <w:r w:rsidRPr="004457C8">
        <w:t xml:space="preserve">Održavanje željezničke infrastrukture </w:t>
      </w:r>
    </w:p>
    <w:p w14:paraId="2FF60F90" w14:textId="13A69CD0" w:rsidR="00F5089D" w:rsidRPr="004457C8" w:rsidRDefault="00AE22F7" w:rsidP="00C54627">
      <w:pPr>
        <w:pStyle w:val="Odlomakpopisa"/>
        <w:numPr>
          <w:ilvl w:val="0"/>
          <w:numId w:val="11"/>
        </w:numPr>
        <w:spacing w:after="0" w:line="240" w:lineRule="auto"/>
        <w:ind w:left="426" w:hanging="284"/>
      </w:pPr>
      <w:r w:rsidRPr="004457C8">
        <w:t xml:space="preserve">Izgradnju, dogradnju i obnovu kao i osuvremenjivanje željezničke infrastrukture </w:t>
      </w:r>
    </w:p>
    <w:p w14:paraId="0DBFCB6D" w14:textId="4BDB160D" w:rsidR="00F5089D" w:rsidRPr="004457C8" w:rsidRDefault="00AE22F7" w:rsidP="00C54627">
      <w:pPr>
        <w:pStyle w:val="Odlomakpopisa"/>
        <w:numPr>
          <w:ilvl w:val="0"/>
          <w:numId w:val="11"/>
        </w:numPr>
        <w:spacing w:after="0" w:line="240" w:lineRule="auto"/>
        <w:ind w:left="426" w:hanging="284"/>
      </w:pPr>
      <w:r w:rsidRPr="004457C8">
        <w:t>HŽ Infrastruktura upravlja s 2.617 kilometara pruge koje su kategorizirane na:</w:t>
      </w:r>
    </w:p>
    <w:p w14:paraId="11EBCC59" w14:textId="5A35EDA1" w:rsidR="00F5089D" w:rsidRPr="004457C8" w:rsidRDefault="00AE22F7" w:rsidP="00C54627">
      <w:pPr>
        <w:pStyle w:val="Odlomakpopisa"/>
        <w:numPr>
          <w:ilvl w:val="0"/>
          <w:numId w:val="11"/>
        </w:numPr>
        <w:spacing w:after="0" w:line="240" w:lineRule="auto"/>
        <w:ind w:left="426" w:hanging="284"/>
      </w:pPr>
      <w:r w:rsidRPr="004457C8">
        <w:t>Međunarodne pruge: glavne pruge – 782 km (30% ukupne mreže na kojoj se odvija 75% ukupnog prometa) i  ostale pruge – 678 km (26% ukupne mreže na kojoj se odvija 15% ukupnog prometa)</w:t>
      </w:r>
    </w:p>
    <w:p w14:paraId="1E0B2B34" w14:textId="61EA28E8" w:rsidR="00F5089D" w:rsidRPr="004457C8" w:rsidRDefault="00AE22F7" w:rsidP="00C54627">
      <w:pPr>
        <w:pStyle w:val="Odlomakpopisa"/>
        <w:numPr>
          <w:ilvl w:val="0"/>
          <w:numId w:val="11"/>
        </w:numPr>
        <w:spacing w:after="0" w:line="240" w:lineRule="auto"/>
        <w:ind w:left="426" w:hanging="284"/>
      </w:pPr>
      <w:r w:rsidRPr="004457C8">
        <w:t>Regionalne pruge – 626 km (24% ukupne mreže na kojoj se odvija 7% ukupnog prometa)</w:t>
      </w:r>
    </w:p>
    <w:p w14:paraId="2D853E90" w14:textId="6F3029F0" w:rsidR="00F5089D" w:rsidRPr="004457C8" w:rsidRDefault="00AE22F7" w:rsidP="00C54627">
      <w:pPr>
        <w:pStyle w:val="Odlomakpopisa"/>
        <w:numPr>
          <w:ilvl w:val="0"/>
          <w:numId w:val="11"/>
        </w:numPr>
        <w:spacing w:after="0" w:line="240" w:lineRule="auto"/>
        <w:ind w:left="426" w:hanging="284"/>
      </w:pPr>
      <w:r w:rsidRPr="004457C8">
        <w:t>Lokalne pruge – 531 km (20% ukupne mreže na kojoj se odvija 3% ukupnog prometa)</w:t>
      </w:r>
    </w:p>
    <w:p w14:paraId="6BBDD787" w14:textId="77777777" w:rsidR="00F5089D" w:rsidRPr="004457C8" w:rsidRDefault="00AE22F7">
      <w:pPr>
        <w:jc w:val="both"/>
      </w:pPr>
      <w:r w:rsidRPr="004457C8">
        <w:t xml:space="preserve">Osim pruga, željezničku infrastrukturu čine i ostali objekti u pružnom pojasu – službena mjesta, željezničko-cestovni prijelazi te mostovi, tuneli i propusti. </w:t>
      </w:r>
    </w:p>
    <w:p w14:paraId="6D023F3D" w14:textId="77777777" w:rsidR="00F5089D" w:rsidRPr="004457C8" w:rsidRDefault="00AE22F7">
      <w:pPr>
        <w:jc w:val="both"/>
      </w:pPr>
      <w:r w:rsidRPr="004457C8">
        <w:t>Poslovanje HŽ Infrastrukture odvija se sukladno strateškim dokumentima za razvoj željeznice, a određeno je Zakonom o željeznici, Zakonom o trgovačkim društvima i Izjavi o osnivanju društva, te drugim zakonskim i podzakonskim aktima vezanim uz djelatnost HŽ Infrastrukture. </w:t>
      </w:r>
    </w:p>
    <w:p w14:paraId="0A410844" w14:textId="77777777" w:rsidR="00F5089D" w:rsidRDefault="00AE22F7">
      <w:pPr>
        <w:spacing w:line="360" w:lineRule="auto"/>
      </w:pPr>
      <w:r w:rsidRPr="004457C8">
        <w:rPr>
          <w:b/>
          <w:sz w:val="28"/>
          <w:szCs w:val="28"/>
          <w:u w:val="single"/>
        </w:rPr>
        <w:br/>
      </w:r>
      <w:r>
        <w:rPr>
          <w:b/>
          <w:u w:val="single"/>
        </w:rPr>
        <w:t>RAČUN PRIHODA I RASHODA</w:t>
      </w:r>
    </w:p>
    <w:p w14:paraId="7BE6CAFA" w14:textId="77777777" w:rsidR="00F5089D" w:rsidRDefault="00AE22F7">
      <w:pPr>
        <w:spacing w:line="360" w:lineRule="auto"/>
      </w:pPr>
      <w:r>
        <w:rPr>
          <w:b/>
          <w:u w:val="single"/>
        </w:rPr>
        <w:br/>
        <w:t>PRIHODI</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2658"/>
        <w:gridCol w:w="1519"/>
        <w:gridCol w:w="1519"/>
        <w:gridCol w:w="1518"/>
        <w:gridCol w:w="949"/>
        <w:gridCol w:w="949"/>
      </w:tblGrid>
      <w:tr w:rsidR="00F5089D" w14:paraId="11B2ED38" w14:textId="77777777">
        <w:tc>
          <w:tcPr>
            <w:tcW w:w="1400" w:type="pct"/>
            <w:shd w:val="clear" w:color="auto" w:fill="BCDFFB"/>
            <w:vAlign w:val="center"/>
          </w:tcPr>
          <w:p w14:paraId="6005D473" w14:textId="77777777" w:rsidR="00F5089D" w:rsidRDefault="00AE22F7">
            <w:pPr>
              <w:jc w:val="center"/>
            </w:pPr>
            <w:r>
              <w:rPr>
                <w:b/>
                <w:sz w:val="18"/>
              </w:rPr>
              <w:t>BROJČANA OZNAKA I NAZIV</w:t>
            </w:r>
          </w:p>
        </w:tc>
        <w:tc>
          <w:tcPr>
            <w:tcW w:w="800" w:type="pct"/>
            <w:shd w:val="clear" w:color="auto" w:fill="BCDFFB"/>
            <w:vAlign w:val="center"/>
          </w:tcPr>
          <w:p w14:paraId="5AB434E4" w14:textId="77777777" w:rsidR="00F5089D" w:rsidRDefault="00AE22F7">
            <w:pPr>
              <w:jc w:val="center"/>
            </w:pPr>
            <w:r>
              <w:rPr>
                <w:b/>
                <w:sz w:val="18"/>
              </w:rPr>
              <w:t>OSTVARENJE</w:t>
            </w:r>
            <w:r>
              <w:rPr>
                <w:b/>
                <w:sz w:val="18"/>
              </w:rPr>
              <w:br/>
              <w:t>2022.</w:t>
            </w:r>
          </w:p>
        </w:tc>
        <w:tc>
          <w:tcPr>
            <w:tcW w:w="800" w:type="pct"/>
            <w:shd w:val="clear" w:color="auto" w:fill="BCDFFB"/>
            <w:vAlign w:val="center"/>
          </w:tcPr>
          <w:p w14:paraId="4E5DE4FF" w14:textId="77777777" w:rsidR="00F5089D" w:rsidRDefault="00AE22F7">
            <w:pPr>
              <w:jc w:val="center"/>
            </w:pPr>
            <w:r>
              <w:rPr>
                <w:b/>
                <w:sz w:val="18"/>
              </w:rPr>
              <w:t>REBALANS</w:t>
            </w:r>
            <w:r>
              <w:rPr>
                <w:b/>
                <w:sz w:val="18"/>
              </w:rPr>
              <w:br/>
              <w:t>2023.</w:t>
            </w:r>
          </w:p>
        </w:tc>
        <w:tc>
          <w:tcPr>
            <w:tcW w:w="800" w:type="pct"/>
            <w:shd w:val="clear" w:color="auto" w:fill="BCDFFB"/>
            <w:vAlign w:val="center"/>
          </w:tcPr>
          <w:p w14:paraId="0326E022" w14:textId="77777777" w:rsidR="00F5089D" w:rsidRDefault="00AE22F7">
            <w:pPr>
              <w:jc w:val="center"/>
            </w:pPr>
            <w:r>
              <w:rPr>
                <w:b/>
                <w:sz w:val="18"/>
              </w:rPr>
              <w:t>OSTVARENJE</w:t>
            </w:r>
            <w:r>
              <w:rPr>
                <w:b/>
                <w:sz w:val="18"/>
              </w:rPr>
              <w:br/>
              <w:t>2023.</w:t>
            </w:r>
          </w:p>
        </w:tc>
        <w:tc>
          <w:tcPr>
            <w:tcW w:w="500" w:type="pct"/>
            <w:shd w:val="clear" w:color="auto" w:fill="BCDFFB"/>
            <w:vAlign w:val="center"/>
          </w:tcPr>
          <w:p w14:paraId="0571357F" w14:textId="77777777" w:rsidR="00F5089D" w:rsidRDefault="00AE22F7">
            <w:pPr>
              <w:jc w:val="center"/>
            </w:pPr>
            <w:r>
              <w:rPr>
                <w:b/>
                <w:sz w:val="18"/>
              </w:rPr>
              <w:t>INDEKS</w:t>
            </w:r>
          </w:p>
        </w:tc>
        <w:tc>
          <w:tcPr>
            <w:tcW w:w="500" w:type="pct"/>
            <w:shd w:val="clear" w:color="auto" w:fill="BCDFFB"/>
            <w:vAlign w:val="center"/>
          </w:tcPr>
          <w:p w14:paraId="631E0501" w14:textId="77777777" w:rsidR="00F5089D" w:rsidRDefault="00AE22F7">
            <w:pPr>
              <w:jc w:val="center"/>
            </w:pPr>
            <w:r>
              <w:rPr>
                <w:b/>
                <w:sz w:val="18"/>
              </w:rPr>
              <w:t>INDEKS</w:t>
            </w:r>
          </w:p>
        </w:tc>
      </w:tr>
      <w:tr w:rsidR="00F5089D" w14:paraId="2B875D3E" w14:textId="77777777">
        <w:tc>
          <w:tcPr>
            <w:tcW w:w="1400" w:type="pct"/>
            <w:shd w:val="clear" w:color="auto" w:fill="BCDFFB"/>
            <w:vAlign w:val="center"/>
          </w:tcPr>
          <w:p w14:paraId="18433D2F" w14:textId="77777777" w:rsidR="00F5089D" w:rsidRDefault="00AE22F7">
            <w:pPr>
              <w:jc w:val="center"/>
            </w:pPr>
            <w:r>
              <w:rPr>
                <w:sz w:val="14"/>
              </w:rPr>
              <w:t>1</w:t>
            </w:r>
          </w:p>
        </w:tc>
        <w:tc>
          <w:tcPr>
            <w:tcW w:w="800" w:type="pct"/>
            <w:shd w:val="clear" w:color="auto" w:fill="BCDFFB"/>
            <w:vAlign w:val="center"/>
          </w:tcPr>
          <w:p w14:paraId="668F049F" w14:textId="77777777" w:rsidR="00F5089D" w:rsidRDefault="00AE22F7">
            <w:pPr>
              <w:jc w:val="center"/>
            </w:pPr>
            <w:r>
              <w:rPr>
                <w:sz w:val="14"/>
              </w:rPr>
              <w:t>2</w:t>
            </w:r>
          </w:p>
        </w:tc>
        <w:tc>
          <w:tcPr>
            <w:tcW w:w="800" w:type="pct"/>
            <w:shd w:val="clear" w:color="auto" w:fill="BCDFFB"/>
            <w:vAlign w:val="center"/>
          </w:tcPr>
          <w:p w14:paraId="17B12BB8" w14:textId="77777777" w:rsidR="00F5089D" w:rsidRDefault="00AE22F7">
            <w:pPr>
              <w:jc w:val="center"/>
            </w:pPr>
            <w:r>
              <w:rPr>
                <w:sz w:val="14"/>
              </w:rPr>
              <w:t>3</w:t>
            </w:r>
          </w:p>
        </w:tc>
        <w:tc>
          <w:tcPr>
            <w:tcW w:w="800" w:type="pct"/>
            <w:shd w:val="clear" w:color="auto" w:fill="BCDFFB"/>
            <w:vAlign w:val="center"/>
          </w:tcPr>
          <w:p w14:paraId="02E6F12A" w14:textId="77777777" w:rsidR="00F5089D" w:rsidRDefault="00AE22F7">
            <w:pPr>
              <w:jc w:val="center"/>
            </w:pPr>
            <w:r>
              <w:rPr>
                <w:sz w:val="14"/>
              </w:rPr>
              <w:t>4</w:t>
            </w:r>
          </w:p>
        </w:tc>
        <w:tc>
          <w:tcPr>
            <w:tcW w:w="500" w:type="pct"/>
            <w:shd w:val="clear" w:color="auto" w:fill="BCDFFB"/>
            <w:vAlign w:val="center"/>
          </w:tcPr>
          <w:p w14:paraId="70BE7806" w14:textId="77777777" w:rsidR="00F5089D" w:rsidRDefault="00AE22F7">
            <w:pPr>
              <w:jc w:val="center"/>
            </w:pPr>
            <w:r>
              <w:rPr>
                <w:sz w:val="14"/>
              </w:rPr>
              <w:t>5=4/2</w:t>
            </w:r>
          </w:p>
        </w:tc>
        <w:tc>
          <w:tcPr>
            <w:tcW w:w="500" w:type="pct"/>
            <w:shd w:val="clear" w:color="auto" w:fill="BCDFFB"/>
            <w:vAlign w:val="center"/>
          </w:tcPr>
          <w:p w14:paraId="560F7EFC" w14:textId="77777777" w:rsidR="00F5089D" w:rsidRDefault="00AE22F7">
            <w:pPr>
              <w:jc w:val="center"/>
            </w:pPr>
            <w:r>
              <w:rPr>
                <w:sz w:val="14"/>
              </w:rPr>
              <w:t>6=4/3</w:t>
            </w:r>
          </w:p>
        </w:tc>
      </w:tr>
      <w:tr w:rsidR="00F5089D" w14:paraId="29B5AC15" w14:textId="77777777">
        <w:tc>
          <w:tcPr>
            <w:tcW w:w="1400" w:type="pct"/>
            <w:vAlign w:val="center"/>
          </w:tcPr>
          <w:p w14:paraId="0310E93F" w14:textId="77777777" w:rsidR="00F5089D" w:rsidRDefault="00AE22F7">
            <w:r>
              <w:rPr>
                <w:sz w:val="18"/>
              </w:rPr>
              <w:t>6 PRIHODI POSLOVANJA</w:t>
            </w:r>
          </w:p>
        </w:tc>
        <w:tc>
          <w:tcPr>
            <w:tcW w:w="800" w:type="pct"/>
            <w:vAlign w:val="bottom"/>
          </w:tcPr>
          <w:p w14:paraId="3AD0C192" w14:textId="77777777" w:rsidR="00F5089D" w:rsidRDefault="00AE22F7">
            <w:pPr>
              <w:jc w:val="right"/>
            </w:pPr>
            <w:r>
              <w:rPr>
                <w:sz w:val="18"/>
              </w:rPr>
              <w:t>278.944.495</w:t>
            </w:r>
          </w:p>
        </w:tc>
        <w:tc>
          <w:tcPr>
            <w:tcW w:w="800" w:type="pct"/>
            <w:vAlign w:val="bottom"/>
          </w:tcPr>
          <w:p w14:paraId="759ED3E8" w14:textId="77777777" w:rsidR="00F5089D" w:rsidRDefault="00AE22F7">
            <w:pPr>
              <w:jc w:val="right"/>
            </w:pPr>
            <w:r>
              <w:rPr>
                <w:sz w:val="18"/>
              </w:rPr>
              <w:t>393.557.804</w:t>
            </w:r>
          </w:p>
        </w:tc>
        <w:tc>
          <w:tcPr>
            <w:tcW w:w="800" w:type="pct"/>
            <w:vAlign w:val="bottom"/>
          </w:tcPr>
          <w:p w14:paraId="69346244" w14:textId="77777777" w:rsidR="00F5089D" w:rsidRDefault="00AE22F7">
            <w:pPr>
              <w:jc w:val="right"/>
            </w:pPr>
            <w:r>
              <w:rPr>
                <w:sz w:val="18"/>
              </w:rPr>
              <w:t>471.027.406</w:t>
            </w:r>
          </w:p>
        </w:tc>
        <w:tc>
          <w:tcPr>
            <w:tcW w:w="500" w:type="pct"/>
            <w:vAlign w:val="bottom"/>
          </w:tcPr>
          <w:p w14:paraId="19AAB5A1" w14:textId="77777777" w:rsidR="00F5089D" w:rsidRDefault="00AE22F7">
            <w:pPr>
              <w:jc w:val="right"/>
            </w:pPr>
            <w:r>
              <w:rPr>
                <w:sz w:val="18"/>
              </w:rPr>
              <w:t>168,9</w:t>
            </w:r>
          </w:p>
        </w:tc>
        <w:tc>
          <w:tcPr>
            <w:tcW w:w="500" w:type="pct"/>
            <w:vAlign w:val="bottom"/>
          </w:tcPr>
          <w:p w14:paraId="45069CAF" w14:textId="77777777" w:rsidR="00F5089D" w:rsidRDefault="00AE22F7">
            <w:pPr>
              <w:jc w:val="right"/>
            </w:pPr>
            <w:r>
              <w:rPr>
                <w:sz w:val="18"/>
              </w:rPr>
              <w:t>119,7</w:t>
            </w:r>
          </w:p>
        </w:tc>
      </w:tr>
      <w:tr w:rsidR="00F5089D" w14:paraId="238F4D61" w14:textId="77777777">
        <w:tc>
          <w:tcPr>
            <w:tcW w:w="1400" w:type="pct"/>
            <w:vAlign w:val="bottom"/>
          </w:tcPr>
          <w:p w14:paraId="3997788C" w14:textId="77777777" w:rsidR="00F5089D" w:rsidRDefault="00AE22F7">
            <w:r>
              <w:rPr>
                <w:sz w:val="18"/>
              </w:rPr>
              <w:t>7 PRIHODI OD PRODAJE NEFINANCIJSKE IMOVINE</w:t>
            </w:r>
          </w:p>
        </w:tc>
        <w:tc>
          <w:tcPr>
            <w:tcW w:w="800" w:type="pct"/>
            <w:vAlign w:val="bottom"/>
          </w:tcPr>
          <w:p w14:paraId="02F86150" w14:textId="77777777" w:rsidR="00F5089D" w:rsidRDefault="00F5089D">
            <w:pPr>
              <w:jc w:val="right"/>
            </w:pPr>
          </w:p>
        </w:tc>
        <w:tc>
          <w:tcPr>
            <w:tcW w:w="800" w:type="pct"/>
            <w:vAlign w:val="bottom"/>
          </w:tcPr>
          <w:p w14:paraId="0DB9F45C" w14:textId="77777777" w:rsidR="00F5089D" w:rsidRDefault="00F5089D">
            <w:pPr>
              <w:jc w:val="right"/>
            </w:pPr>
          </w:p>
        </w:tc>
        <w:tc>
          <w:tcPr>
            <w:tcW w:w="800" w:type="pct"/>
            <w:vAlign w:val="bottom"/>
          </w:tcPr>
          <w:p w14:paraId="31E02D0A" w14:textId="77777777" w:rsidR="00F5089D" w:rsidRDefault="00F5089D">
            <w:pPr>
              <w:jc w:val="right"/>
            </w:pPr>
          </w:p>
        </w:tc>
        <w:tc>
          <w:tcPr>
            <w:tcW w:w="500" w:type="pct"/>
            <w:vAlign w:val="bottom"/>
          </w:tcPr>
          <w:p w14:paraId="002CAB48" w14:textId="77777777" w:rsidR="00F5089D" w:rsidRDefault="00F5089D">
            <w:pPr>
              <w:jc w:val="right"/>
            </w:pPr>
          </w:p>
        </w:tc>
        <w:tc>
          <w:tcPr>
            <w:tcW w:w="500" w:type="pct"/>
            <w:vAlign w:val="bottom"/>
          </w:tcPr>
          <w:p w14:paraId="4CB3AA0B" w14:textId="77777777" w:rsidR="00F5089D" w:rsidRDefault="00F5089D">
            <w:pPr>
              <w:jc w:val="right"/>
            </w:pPr>
          </w:p>
        </w:tc>
      </w:tr>
      <w:tr w:rsidR="00F5089D" w14:paraId="10490B8A" w14:textId="77777777">
        <w:tc>
          <w:tcPr>
            <w:tcW w:w="1400" w:type="pct"/>
            <w:vAlign w:val="bottom"/>
          </w:tcPr>
          <w:p w14:paraId="4B983AE2" w14:textId="77777777" w:rsidR="00F5089D" w:rsidRDefault="00AE22F7">
            <w:r>
              <w:rPr>
                <w:b/>
                <w:sz w:val="18"/>
              </w:rPr>
              <w:t>UKUPNI PRIHODI</w:t>
            </w:r>
          </w:p>
        </w:tc>
        <w:tc>
          <w:tcPr>
            <w:tcW w:w="800" w:type="pct"/>
            <w:vAlign w:val="bottom"/>
          </w:tcPr>
          <w:p w14:paraId="2A17D63B" w14:textId="77777777" w:rsidR="00F5089D" w:rsidRDefault="00AE22F7">
            <w:pPr>
              <w:jc w:val="right"/>
            </w:pPr>
            <w:r>
              <w:rPr>
                <w:b/>
                <w:sz w:val="18"/>
              </w:rPr>
              <w:t>278.944.495</w:t>
            </w:r>
          </w:p>
        </w:tc>
        <w:tc>
          <w:tcPr>
            <w:tcW w:w="800" w:type="pct"/>
            <w:vAlign w:val="bottom"/>
          </w:tcPr>
          <w:p w14:paraId="6F825F03" w14:textId="77777777" w:rsidR="00F5089D" w:rsidRDefault="00AE22F7">
            <w:pPr>
              <w:jc w:val="right"/>
            </w:pPr>
            <w:r>
              <w:rPr>
                <w:b/>
                <w:sz w:val="18"/>
              </w:rPr>
              <w:t>393.557.804</w:t>
            </w:r>
          </w:p>
        </w:tc>
        <w:tc>
          <w:tcPr>
            <w:tcW w:w="800" w:type="pct"/>
            <w:vAlign w:val="bottom"/>
          </w:tcPr>
          <w:p w14:paraId="7783DE2A" w14:textId="77777777" w:rsidR="00F5089D" w:rsidRDefault="00AE22F7">
            <w:pPr>
              <w:jc w:val="right"/>
            </w:pPr>
            <w:r>
              <w:rPr>
                <w:b/>
                <w:sz w:val="18"/>
              </w:rPr>
              <w:t>471.027.406</w:t>
            </w:r>
          </w:p>
        </w:tc>
        <w:tc>
          <w:tcPr>
            <w:tcW w:w="500" w:type="pct"/>
            <w:vAlign w:val="bottom"/>
          </w:tcPr>
          <w:p w14:paraId="18EED6A3" w14:textId="77777777" w:rsidR="00F5089D" w:rsidRDefault="00AE22F7">
            <w:pPr>
              <w:jc w:val="right"/>
            </w:pPr>
            <w:r>
              <w:rPr>
                <w:b/>
                <w:sz w:val="18"/>
              </w:rPr>
              <w:t>168,9</w:t>
            </w:r>
          </w:p>
        </w:tc>
        <w:tc>
          <w:tcPr>
            <w:tcW w:w="500" w:type="pct"/>
            <w:vAlign w:val="bottom"/>
          </w:tcPr>
          <w:p w14:paraId="1DACFBEA" w14:textId="77777777" w:rsidR="00F5089D" w:rsidRDefault="00AE22F7">
            <w:pPr>
              <w:jc w:val="right"/>
            </w:pPr>
            <w:r>
              <w:rPr>
                <w:b/>
                <w:sz w:val="18"/>
              </w:rPr>
              <w:t>119,7</w:t>
            </w:r>
          </w:p>
        </w:tc>
      </w:tr>
    </w:tbl>
    <w:p w14:paraId="5D4C6434" w14:textId="77777777" w:rsidR="00F5089D" w:rsidRDefault="00F5089D"/>
    <w:p w14:paraId="56AD0C23" w14:textId="71960644" w:rsidR="00F5089D" w:rsidRPr="004457C8" w:rsidRDefault="00AE22F7">
      <w:pPr>
        <w:jc w:val="both"/>
      </w:pPr>
      <w:r w:rsidRPr="004457C8">
        <w:t xml:space="preserve">U 2023. </w:t>
      </w:r>
      <w:r w:rsidR="00163199" w:rsidRPr="004457C8">
        <w:t>g</w:t>
      </w:r>
      <w:r w:rsidRPr="004457C8">
        <w:t>odin</w:t>
      </w:r>
      <w:r w:rsidR="00163199" w:rsidRPr="004457C8">
        <w:t>i</w:t>
      </w:r>
      <w:r w:rsidRPr="004457C8">
        <w:t xml:space="preserve"> HŽ Infrastruktura ostvarila je ukupne prihode u iznosu od 471.027.406 EUR ili 119,7% planiranih, a u odnosu na prethodnu godinu ukupni prihodi veći su za 68,9%. </w:t>
      </w:r>
    </w:p>
    <w:p w14:paraId="47B76E1C" w14:textId="237B547E" w:rsidR="00F5089D" w:rsidRPr="004457C8" w:rsidRDefault="00AE22F7">
      <w:pPr>
        <w:jc w:val="both"/>
      </w:pPr>
      <w:r w:rsidRPr="004457C8">
        <w:t xml:space="preserve">Od ukupno ostvarenih prihoda, 92,6% odnosi se na prihode evidentirane u skupini </w:t>
      </w:r>
      <w:r w:rsidRPr="004457C8">
        <w:rPr>
          <w:i/>
        </w:rPr>
        <w:t>Pomoći iz inozemstva i od subjekata unutar općeg proračuna</w:t>
      </w:r>
      <w:r w:rsidRPr="004457C8">
        <w:t xml:space="preserve"> (436.146.153 EUR) od čega se na poziciju </w:t>
      </w:r>
      <w:r w:rsidRPr="004457C8">
        <w:rPr>
          <w:i/>
        </w:rPr>
        <w:t>Pomoći proračunu iz drugih proračuna i izvanproračunskim korisnicima</w:t>
      </w:r>
      <w:r w:rsidRPr="004457C8">
        <w:t xml:space="preserve"> odnosi 51,6% odnosno 224.844.860 EUR. Predmetna sredstva najvećim dijelom odnose se na sredstva za upravljanje, </w:t>
      </w:r>
      <w:r w:rsidRPr="004457C8">
        <w:lastRenderedPageBreak/>
        <w:t>organizaciju i regulaciju željezničkog prometa (89.959.499 EUR) i naknada u cijeni goriva (77.734.422 EUR). Osim navedenog, predmetna grupa obuhvaća i potpore u provedbi CEF projekata i potpore za pripremu projekata planiranih za sufinanciranje iz EU fondova te potporu za otplatu zajma IBRD</w:t>
      </w:r>
      <w:r w:rsidR="00760AA6" w:rsidRPr="004457C8">
        <w:t xml:space="preserve"> i drugo</w:t>
      </w:r>
      <w:r w:rsidRPr="004457C8">
        <w:t xml:space="preserve">. </w:t>
      </w:r>
    </w:p>
    <w:p w14:paraId="63080861" w14:textId="7B6488B0" w:rsidR="00F5089D" w:rsidRPr="004457C8" w:rsidRDefault="00AE22F7">
      <w:pPr>
        <w:jc w:val="both"/>
      </w:pPr>
      <w:r w:rsidRPr="004457C8">
        <w:rPr>
          <w:i/>
        </w:rPr>
        <w:t>Pomoć</w:t>
      </w:r>
      <w:r w:rsidR="00B32B22" w:rsidRPr="004457C8">
        <w:rPr>
          <w:i/>
        </w:rPr>
        <w:t>i</w:t>
      </w:r>
      <w:r w:rsidRPr="004457C8">
        <w:rPr>
          <w:i/>
        </w:rPr>
        <w:t xml:space="preserve"> unutar općeg proračuna temeljem protestiranih jamstava</w:t>
      </w:r>
      <w:r w:rsidRPr="004457C8">
        <w:t xml:space="preserve"> odnosi se na pomoći iz državnog proračuna za podmirenje obveza otplate investicijskih kredita namijenjenih za financiranje ulaganja u željezničku infrastrukturu, a za koje je izdano državno Jamstvo. U 2023. Godine iznose 20.373.596 EUR što čini 100,0% plana za 2023. godinu. </w:t>
      </w:r>
    </w:p>
    <w:p w14:paraId="463653C5" w14:textId="77777777" w:rsidR="00F5089D" w:rsidRPr="004457C8" w:rsidRDefault="00AE22F7">
      <w:pPr>
        <w:jc w:val="both"/>
      </w:pPr>
      <w:r w:rsidRPr="004457C8">
        <w:t xml:space="preserve">U 2023. godini pozicija </w:t>
      </w:r>
      <w:r w:rsidRPr="004457C8">
        <w:rPr>
          <w:i/>
          <w:iCs/>
        </w:rPr>
        <w:t>Pomoći temeljem prijenosa EU sredstava</w:t>
      </w:r>
      <w:r w:rsidRPr="004457C8">
        <w:t xml:space="preserve"> iznosi 26.925.016 EUR, a odnose se na povlačenje sredstava za projekte iz:</w:t>
      </w:r>
    </w:p>
    <w:p w14:paraId="2D3880F0" w14:textId="27E78E76" w:rsidR="00F5089D" w:rsidRPr="004457C8" w:rsidRDefault="00AE22F7">
      <w:pPr>
        <w:ind w:left="284" w:hanging="284"/>
        <w:jc w:val="both"/>
      </w:pPr>
      <w:r w:rsidRPr="004457C8">
        <w:t>a) OP Konkurentnost i kohezija, prioritetna os 7. Povezanost i mobilnost u ukupnom iznosu od 14.179.229 EUR, a po projektima kako slijedi:</w:t>
      </w:r>
    </w:p>
    <w:p w14:paraId="6BB73EE4" w14:textId="24369ED6" w:rsidR="00F5089D" w:rsidRPr="004457C8" w:rsidRDefault="00AE22F7" w:rsidP="002C552C">
      <w:pPr>
        <w:tabs>
          <w:tab w:val="right" w:leader="dot" w:pos="9356"/>
        </w:tabs>
        <w:ind w:left="426" w:hanging="284"/>
        <w:jc w:val="both"/>
      </w:pPr>
      <w:r w:rsidRPr="004457C8">
        <w:t>-</w:t>
      </w:r>
      <w:r w:rsidR="00C706C6" w:rsidRPr="004457C8">
        <w:tab/>
      </w:r>
      <w:r w:rsidRPr="004457C8">
        <w:t>Rekonstrukcija i elektrifikacija željezničke pruge Vinkovci – Vukovar</w:t>
      </w:r>
      <w:r w:rsidR="00760AA6" w:rsidRPr="004457C8">
        <w:tab/>
      </w:r>
      <w:r w:rsidRPr="004457C8">
        <w:t>7.742.689 EUR</w:t>
      </w:r>
    </w:p>
    <w:p w14:paraId="6FF4AA82" w14:textId="44388857" w:rsidR="00F5089D" w:rsidRPr="004457C8" w:rsidRDefault="00AE22F7" w:rsidP="002C552C">
      <w:pPr>
        <w:tabs>
          <w:tab w:val="right" w:leader="dot" w:pos="9356"/>
        </w:tabs>
        <w:ind w:left="426" w:hanging="284"/>
        <w:jc w:val="both"/>
      </w:pPr>
      <w:r w:rsidRPr="004457C8">
        <w:t>-</w:t>
      </w:r>
      <w:r w:rsidR="00C706C6" w:rsidRPr="004457C8">
        <w:tab/>
      </w:r>
      <w:r w:rsidRPr="004457C8">
        <w:t xml:space="preserve">Modernizacija, obnova i elektrifikacija dionice Zaprešić – Zabok.. </w:t>
      </w:r>
      <w:r w:rsidR="00760AA6" w:rsidRPr="004457C8">
        <w:tab/>
      </w:r>
      <w:r w:rsidRPr="004457C8">
        <w:t>1.549.230 EUR</w:t>
      </w:r>
    </w:p>
    <w:p w14:paraId="26B077BF" w14:textId="12A88791" w:rsidR="00F5089D" w:rsidRPr="004457C8" w:rsidRDefault="00AE22F7" w:rsidP="002C552C">
      <w:pPr>
        <w:tabs>
          <w:tab w:val="right" w:leader="dot" w:pos="9356"/>
        </w:tabs>
        <w:ind w:left="426" w:hanging="284"/>
        <w:jc w:val="both"/>
      </w:pPr>
      <w:r w:rsidRPr="004457C8">
        <w:t>-</w:t>
      </w:r>
      <w:r w:rsidR="00C706C6" w:rsidRPr="004457C8">
        <w:tab/>
      </w:r>
      <w:r w:rsidRPr="004457C8">
        <w:t>Rekonstrukcija postojećeg i izgradnja drugog kolosijeka željezničke .pruge na dionici pruge Dugo Selo-Križevci</w:t>
      </w:r>
      <w:r w:rsidR="00760AA6" w:rsidRPr="004457C8">
        <w:tab/>
      </w:r>
      <w:r w:rsidRPr="004457C8">
        <w:t>3.417.229 EUR</w:t>
      </w:r>
    </w:p>
    <w:p w14:paraId="5AEE8EFC" w14:textId="618EB4AE" w:rsidR="00F5089D" w:rsidRPr="004457C8" w:rsidRDefault="00AE22F7" w:rsidP="002C552C">
      <w:pPr>
        <w:tabs>
          <w:tab w:val="right" w:leader="dot" w:pos="9356"/>
        </w:tabs>
        <w:ind w:left="426" w:hanging="284"/>
        <w:jc w:val="both"/>
      </w:pPr>
      <w:r w:rsidRPr="004457C8">
        <w:t>-</w:t>
      </w:r>
      <w:r w:rsidR="00C706C6" w:rsidRPr="004457C8">
        <w:tab/>
      </w:r>
      <w:r w:rsidRPr="004457C8">
        <w:t xml:space="preserve">Modernizacija željezničko cestovnih prijelaza. </w:t>
      </w:r>
      <w:r w:rsidR="00760AA6" w:rsidRPr="004457C8">
        <w:tab/>
      </w:r>
      <w:r w:rsidRPr="004457C8">
        <w:t>999.213 EUR</w:t>
      </w:r>
    </w:p>
    <w:p w14:paraId="0CF04705" w14:textId="7F223376" w:rsidR="00F5089D" w:rsidRPr="004457C8" w:rsidRDefault="00AE22F7" w:rsidP="002C552C">
      <w:pPr>
        <w:tabs>
          <w:tab w:val="right" w:leader="dot" w:pos="9356"/>
        </w:tabs>
        <w:ind w:left="426" w:hanging="284"/>
        <w:jc w:val="both"/>
      </w:pPr>
      <w:r w:rsidRPr="004457C8">
        <w:t>-</w:t>
      </w:r>
      <w:r w:rsidR="00C706C6" w:rsidRPr="004457C8">
        <w:tab/>
      </w:r>
      <w:r w:rsidRPr="004457C8">
        <w:t xml:space="preserve">Studijska i projektna dokumentacija </w:t>
      </w:r>
      <w:r w:rsidR="00760AA6" w:rsidRPr="004457C8">
        <w:tab/>
      </w:r>
      <w:r w:rsidRPr="004457C8">
        <w:t>470.868 EUR</w:t>
      </w:r>
    </w:p>
    <w:p w14:paraId="78E14CC0" w14:textId="77777777" w:rsidR="00F5089D" w:rsidRPr="004457C8" w:rsidRDefault="00AE22F7">
      <w:pPr>
        <w:ind w:left="284" w:hanging="284"/>
        <w:jc w:val="both"/>
      </w:pPr>
      <w:r w:rsidRPr="004457C8">
        <w:t>b) Nacionalnog plana oporavka i otpornosti u ukupnom iznosu od 12.504.507 EUR za projekt:</w:t>
      </w:r>
    </w:p>
    <w:p w14:paraId="764A5BF4" w14:textId="2000F5B0" w:rsidR="00F5089D" w:rsidRPr="004457C8" w:rsidRDefault="00AE22F7" w:rsidP="008D745C">
      <w:pPr>
        <w:tabs>
          <w:tab w:val="right" w:leader="dot" w:pos="9356"/>
        </w:tabs>
        <w:ind w:left="426" w:hanging="284"/>
        <w:jc w:val="both"/>
      </w:pPr>
      <w:r w:rsidRPr="004457C8">
        <w:t>-</w:t>
      </w:r>
      <w:r w:rsidR="00C706C6" w:rsidRPr="004457C8">
        <w:tab/>
      </w:r>
      <w:r w:rsidRPr="004457C8">
        <w:t xml:space="preserve">Modernizacija dionice Zagreb Kustošija-Zagreb ZK -Zagreb GK </w:t>
      </w:r>
      <w:r w:rsidR="00760AA6" w:rsidRPr="004457C8">
        <w:tab/>
      </w:r>
      <w:r w:rsidRPr="004457C8">
        <w:t>12.504.507 EUR</w:t>
      </w:r>
    </w:p>
    <w:p w14:paraId="1DB6A9BC" w14:textId="77777777" w:rsidR="00F5089D" w:rsidRPr="004457C8" w:rsidRDefault="00AE22F7">
      <w:pPr>
        <w:ind w:left="284" w:hanging="284"/>
        <w:jc w:val="both"/>
      </w:pPr>
      <w:r w:rsidRPr="004457C8">
        <w:rPr>
          <w:color w:val="000000"/>
        </w:rPr>
        <w:t xml:space="preserve">c) Fonda solidarnosti Europske unije ......................................................................... 241.280 EUR </w:t>
      </w:r>
    </w:p>
    <w:p w14:paraId="039A6226" w14:textId="37B981FB" w:rsidR="00F5089D" w:rsidRPr="004457C8" w:rsidRDefault="00F5089D">
      <w:pPr>
        <w:ind w:left="142"/>
        <w:jc w:val="both"/>
      </w:pPr>
    </w:p>
    <w:p w14:paraId="54B3FEE8" w14:textId="3D9FDA3A" w:rsidR="00F5089D" w:rsidRPr="004457C8" w:rsidRDefault="00AE22F7">
      <w:pPr>
        <w:jc w:val="both"/>
      </w:pPr>
      <w:r w:rsidRPr="004457C8">
        <w:t xml:space="preserve">Pozicija </w:t>
      </w:r>
      <w:r w:rsidRPr="004457C8">
        <w:rPr>
          <w:i/>
        </w:rPr>
        <w:t>Pomoći od međunarodnih organizacija te institucija i tijela EU</w:t>
      </w:r>
      <w:r w:rsidRPr="004457C8">
        <w:t xml:space="preserve"> iznosi 164.002.681 EUR, a obuhvaća kapitalne pomoći za provedbu CEF projekata. Ostvareni iznos odnosi se na </w:t>
      </w:r>
      <w:r w:rsidR="00B32B22" w:rsidRPr="004457C8">
        <w:t>s</w:t>
      </w:r>
      <w:r w:rsidRPr="004457C8">
        <w:t>ljedeće projekte:</w:t>
      </w:r>
    </w:p>
    <w:p w14:paraId="71F812F3" w14:textId="762AE0CC" w:rsidR="00F5089D" w:rsidRPr="004457C8" w:rsidRDefault="00AE22F7" w:rsidP="00C047AD">
      <w:pPr>
        <w:pStyle w:val="Odlomakpopisa"/>
        <w:numPr>
          <w:ilvl w:val="0"/>
          <w:numId w:val="6"/>
        </w:numPr>
        <w:tabs>
          <w:tab w:val="right" w:leader="dot" w:pos="9356"/>
        </w:tabs>
        <w:spacing w:after="0" w:line="240" w:lineRule="auto"/>
        <w:ind w:left="426" w:hanging="284"/>
        <w:rPr>
          <w:szCs w:val="24"/>
        </w:rPr>
      </w:pPr>
      <w:r w:rsidRPr="004457C8">
        <w:rPr>
          <w:color w:val="000000"/>
          <w:szCs w:val="24"/>
        </w:rPr>
        <w:t>Rekonstrukcija postojećeg i izgradnja drugog kolosijeka željezničke pruge</w:t>
      </w:r>
      <w:r w:rsidR="00A5689B" w:rsidRPr="004457C8">
        <w:rPr>
          <w:color w:val="000000"/>
          <w:szCs w:val="24"/>
        </w:rPr>
        <w:t xml:space="preserve"> </w:t>
      </w:r>
      <w:r w:rsidRPr="004457C8">
        <w:rPr>
          <w:color w:val="000000"/>
          <w:szCs w:val="24"/>
        </w:rPr>
        <w:t xml:space="preserve">Dugo Selo - Novska na dionici Ivanić Grad </w:t>
      </w:r>
      <w:r w:rsidR="00F528A5" w:rsidRPr="004457C8">
        <w:rPr>
          <w:color w:val="000000"/>
          <w:szCs w:val="24"/>
        </w:rPr>
        <w:t>–</w:t>
      </w:r>
      <w:r w:rsidRPr="004457C8">
        <w:rPr>
          <w:color w:val="000000"/>
          <w:szCs w:val="24"/>
        </w:rPr>
        <w:t xml:space="preserve"> Kutina</w:t>
      </w:r>
      <w:r w:rsidR="00F528A5" w:rsidRPr="004457C8">
        <w:rPr>
          <w:color w:val="000000"/>
          <w:szCs w:val="24"/>
        </w:rPr>
        <w:tab/>
      </w:r>
      <w:r w:rsidRPr="004457C8">
        <w:rPr>
          <w:color w:val="000000"/>
          <w:szCs w:val="24"/>
        </w:rPr>
        <w:t>85.965.304 EUR</w:t>
      </w:r>
    </w:p>
    <w:p w14:paraId="5ED97BB5" w14:textId="62951130" w:rsidR="00F5089D" w:rsidRPr="004457C8" w:rsidRDefault="00AE22F7" w:rsidP="00C047AD">
      <w:pPr>
        <w:pStyle w:val="Odlomakpopisa"/>
        <w:numPr>
          <w:ilvl w:val="0"/>
          <w:numId w:val="6"/>
        </w:numPr>
        <w:tabs>
          <w:tab w:val="right" w:leader="dot" w:pos="9356"/>
        </w:tabs>
        <w:spacing w:after="0" w:line="240" w:lineRule="auto"/>
        <w:ind w:left="426" w:hanging="284"/>
        <w:rPr>
          <w:color w:val="000000"/>
          <w:szCs w:val="24"/>
        </w:rPr>
      </w:pPr>
      <w:r w:rsidRPr="004457C8">
        <w:rPr>
          <w:color w:val="000000"/>
          <w:szCs w:val="24"/>
        </w:rPr>
        <w:t>Rekonstrukcija postojećeg i izgradnja drugog kolosijeka na dionici</w:t>
      </w:r>
      <w:r w:rsidR="00B32EE6" w:rsidRPr="004457C8">
        <w:rPr>
          <w:color w:val="000000"/>
          <w:szCs w:val="24"/>
        </w:rPr>
        <w:t xml:space="preserve"> </w:t>
      </w:r>
      <w:r w:rsidRPr="004457C8">
        <w:rPr>
          <w:color w:val="000000"/>
          <w:szCs w:val="24"/>
        </w:rPr>
        <w:t>Križevci-Koprivnica-DG</w:t>
      </w:r>
      <w:r w:rsidR="00F528A5" w:rsidRPr="004457C8">
        <w:rPr>
          <w:color w:val="000000"/>
          <w:szCs w:val="24"/>
        </w:rPr>
        <w:tab/>
      </w:r>
      <w:r w:rsidRPr="004457C8">
        <w:rPr>
          <w:color w:val="000000"/>
          <w:szCs w:val="24"/>
        </w:rPr>
        <w:t>74.626.301 EUR</w:t>
      </w:r>
    </w:p>
    <w:p w14:paraId="38181F65" w14:textId="2EA18B16" w:rsidR="00F5089D" w:rsidRPr="004457C8" w:rsidRDefault="00AE22F7" w:rsidP="00C047AD">
      <w:pPr>
        <w:pStyle w:val="Odlomakpopisa"/>
        <w:numPr>
          <w:ilvl w:val="0"/>
          <w:numId w:val="6"/>
        </w:numPr>
        <w:tabs>
          <w:tab w:val="right" w:leader="dot" w:pos="9356"/>
        </w:tabs>
        <w:spacing w:after="0" w:line="240" w:lineRule="auto"/>
        <w:ind w:left="426" w:hanging="284"/>
        <w:rPr>
          <w:color w:val="000000"/>
          <w:szCs w:val="24"/>
        </w:rPr>
      </w:pPr>
      <w:r w:rsidRPr="004457C8">
        <w:rPr>
          <w:color w:val="000000"/>
          <w:szCs w:val="24"/>
        </w:rPr>
        <w:t xml:space="preserve">Izrada projektne dokumentacije rekonstrukcije željezničke pruge M202 Zagreb </w:t>
      </w:r>
      <w:proofErr w:type="spellStart"/>
      <w:r w:rsidRPr="004457C8">
        <w:rPr>
          <w:color w:val="000000"/>
          <w:szCs w:val="24"/>
        </w:rPr>
        <w:t>Gk</w:t>
      </w:r>
      <w:proofErr w:type="spellEnd"/>
      <w:r w:rsidRPr="004457C8">
        <w:rPr>
          <w:color w:val="000000"/>
          <w:szCs w:val="24"/>
        </w:rPr>
        <w:t xml:space="preserve"> – Rijeka, na dionici Oštarije – Škrljevo </w:t>
      </w:r>
      <w:r w:rsidR="000F185A" w:rsidRPr="004457C8">
        <w:rPr>
          <w:color w:val="000000"/>
          <w:szCs w:val="24"/>
        </w:rPr>
        <w:tab/>
      </w:r>
      <w:r w:rsidRPr="004457C8">
        <w:rPr>
          <w:color w:val="000000"/>
          <w:szCs w:val="24"/>
        </w:rPr>
        <w:t>2.465.000 EUR</w:t>
      </w:r>
    </w:p>
    <w:p w14:paraId="177B6B17" w14:textId="170DD8DE" w:rsidR="00F5089D" w:rsidRPr="004457C8" w:rsidRDefault="00AE22F7" w:rsidP="00C047AD">
      <w:pPr>
        <w:pStyle w:val="Odlomakpopisa"/>
        <w:numPr>
          <w:ilvl w:val="0"/>
          <w:numId w:val="6"/>
        </w:numPr>
        <w:tabs>
          <w:tab w:val="right" w:leader="dot" w:pos="9356"/>
        </w:tabs>
        <w:spacing w:after="0" w:line="240" w:lineRule="auto"/>
        <w:ind w:left="426" w:hanging="284"/>
        <w:rPr>
          <w:color w:val="000000"/>
          <w:szCs w:val="24"/>
        </w:rPr>
      </w:pPr>
      <w:r w:rsidRPr="004457C8">
        <w:rPr>
          <w:color w:val="000000"/>
          <w:szCs w:val="24"/>
        </w:rPr>
        <w:t>Izrada projektne dokumentacije rekonstrukcije željezničke prugeM104 Novska - Tovarnik - Dg na dionici Okučani – Vinkovci</w:t>
      </w:r>
      <w:r w:rsidR="000F185A" w:rsidRPr="004457C8">
        <w:rPr>
          <w:color w:val="000000"/>
          <w:szCs w:val="24"/>
        </w:rPr>
        <w:tab/>
      </w:r>
      <w:r w:rsidRPr="004457C8">
        <w:rPr>
          <w:color w:val="000000"/>
          <w:szCs w:val="24"/>
        </w:rPr>
        <w:t>946.076 EUR</w:t>
      </w:r>
    </w:p>
    <w:p w14:paraId="37FD7E53" w14:textId="77777777" w:rsidR="00C047AD" w:rsidRPr="004457C8" w:rsidRDefault="00C047AD">
      <w:pPr>
        <w:jc w:val="both"/>
        <w:rPr>
          <w:color w:val="000000"/>
        </w:rPr>
      </w:pPr>
    </w:p>
    <w:p w14:paraId="74C7FF5C" w14:textId="165E3AAB" w:rsidR="00F5089D" w:rsidRPr="004457C8" w:rsidRDefault="00AE22F7">
      <w:pPr>
        <w:jc w:val="both"/>
      </w:pPr>
      <w:r w:rsidRPr="004457C8">
        <w:rPr>
          <w:color w:val="000000"/>
        </w:rPr>
        <w:t xml:space="preserve">U 2023. godini izvršenje skupine </w:t>
      </w:r>
      <w:r w:rsidRPr="004457C8">
        <w:rPr>
          <w:i/>
        </w:rPr>
        <w:t xml:space="preserve">Pomoći iz inozemstva i od subjekata unutar općeg proračuna </w:t>
      </w:r>
      <w:r w:rsidRPr="004457C8">
        <w:t>veće je za 182.183.435 EUR ili 71,7% od ostvarenja u 2022. godini. U odnosu na plan za 2023. godinu ostvareno je 123,0%</w:t>
      </w:r>
      <w:r w:rsidR="00760AA6" w:rsidRPr="004457C8">
        <w:t xml:space="preserve"> što je rezultat povećanja prihoda evidentiranih na poziciji </w:t>
      </w:r>
      <w:r w:rsidR="00760AA6" w:rsidRPr="004457C8">
        <w:rPr>
          <w:i/>
          <w:iCs/>
        </w:rPr>
        <w:t>Kapitalne pomoći od institucija i tijela EU</w:t>
      </w:r>
      <w:r w:rsidRPr="004457C8">
        <w:t xml:space="preserve"> </w:t>
      </w:r>
    </w:p>
    <w:p w14:paraId="379C5A7E" w14:textId="43A01C11" w:rsidR="00F5089D" w:rsidRPr="004457C8" w:rsidRDefault="00AE22F7">
      <w:pPr>
        <w:jc w:val="both"/>
      </w:pPr>
      <w:r w:rsidRPr="004457C8">
        <w:rPr>
          <w:i/>
        </w:rPr>
        <w:t>Prihodi od imovine</w:t>
      </w:r>
      <w:r w:rsidRPr="004457C8">
        <w:t xml:space="preserve"> iznose 5.026.071 EUR, a najvećim dijelom odnose na ostvarene prihode od zakupa i iznajmljivanja imovine (4.719.384</w:t>
      </w:r>
      <w:r w:rsidR="00EA0C13" w:rsidRPr="004457C8">
        <w:t xml:space="preserve"> EUR</w:t>
      </w:r>
      <w:r w:rsidRPr="004457C8">
        <w:t xml:space="preserve">) i prihoda od zateznih kamata (286.109 EUR). U odnosu na prethodnu godinu ukupni prihodi od imovine veći su za 57,7% što je rezultat povećanja prihoda od zakupa i iznajmljivanja imovine za 54,1% u odnosu na prethodnu godinu. Prihodi od imovine ostvareni su na razini od 127,7% plana za 2023. godinu. </w:t>
      </w:r>
    </w:p>
    <w:p w14:paraId="0448672C" w14:textId="6B69BB28" w:rsidR="00F5089D" w:rsidRPr="004457C8" w:rsidRDefault="00AE22F7">
      <w:pPr>
        <w:jc w:val="both"/>
      </w:pPr>
      <w:r w:rsidRPr="004457C8">
        <w:rPr>
          <w:i/>
        </w:rPr>
        <w:t>Prihodi od prodaje proizvoda, robe i usluga</w:t>
      </w:r>
      <w:r w:rsidRPr="004457C8">
        <w:t xml:space="preserve"> iznose 29.855.182 EUR i u odnosu </w:t>
      </w:r>
      <w:r w:rsidR="00EA0C13" w:rsidRPr="004457C8">
        <w:t xml:space="preserve">na </w:t>
      </w:r>
      <w:r w:rsidRPr="004457C8">
        <w:t xml:space="preserve">isto razdoblje prethodne godine veći su za 37,0% odnosno ostvareni su na razini od 85,5% plana za 2023. godinu. Najvećim dijelom ostvareni su od pružanja željezničkih usluga (29.311.837 EUR). Povećanje prihoda od pruženih usluga u odnosu na isto razdoblje prethodne godine rezultat je podmirenja </w:t>
      </w:r>
      <w:r w:rsidRPr="004457C8">
        <w:lastRenderedPageBreak/>
        <w:t xml:space="preserve">dijela duga društva HŽ </w:t>
      </w:r>
      <w:proofErr w:type="spellStart"/>
      <w:r w:rsidRPr="004457C8">
        <w:t>Cargo</w:t>
      </w:r>
      <w:proofErr w:type="spellEnd"/>
      <w:r w:rsidRPr="004457C8">
        <w:t xml:space="preserve"> prema HŽ Infrastrukturi temeljem Sporazuma o podmirenju duga i Sporazuma o uređenju imovinsko pravnih odnosa, te sklopljene Nagodbe između HŽ </w:t>
      </w:r>
      <w:proofErr w:type="spellStart"/>
      <w:r w:rsidRPr="004457C8">
        <w:t>Carga</w:t>
      </w:r>
      <w:proofErr w:type="spellEnd"/>
      <w:r w:rsidRPr="004457C8">
        <w:t xml:space="preserve"> i Republike Hrvatske. </w:t>
      </w:r>
    </w:p>
    <w:p w14:paraId="68AABCD4" w14:textId="77777777" w:rsidR="00F5089D" w:rsidRDefault="00AE22F7">
      <w:pPr>
        <w:spacing w:line="360" w:lineRule="auto"/>
      </w:pPr>
      <w:r>
        <w:rPr>
          <w:b/>
          <w:u w:val="single"/>
        </w:rPr>
        <w:br/>
        <w:t>RASHODI</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2658"/>
        <w:gridCol w:w="1519"/>
        <w:gridCol w:w="1519"/>
        <w:gridCol w:w="1518"/>
        <w:gridCol w:w="949"/>
        <w:gridCol w:w="949"/>
      </w:tblGrid>
      <w:tr w:rsidR="00F5089D" w14:paraId="38B5A84A" w14:textId="77777777">
        <w:tc>
          <w:tcPr>
            <w:tcW w:w="1400" w:type="pct"/>
            <w:shd w:val="clear" w:color="auto" w:fill="BCDFFB"/>
            <w:vAlign w:val="center"/>
          </w:tcPr>
          <w:p w14:paraId="791AF38B" w14:textId="77777777" w:rsidR="00F5089D" w:rsidRDefault="00AE22F7">
            <w:pPr>
              <w:jc w:val="center"/>
            </w:pPr>
            <w:r>
              <w:rPr>
                <w:b/>
                <w:sz w:val="18"/>
              </w:rPr>
              <w:t>BROJČANA OZNAKA I NAZIV</w:t>
            </w:r>
          </w:p>
        </w:tc>
        <w:tc>
          <w:tcPr>
            <w:tcW w:w="800" w:type="pct"/>
            <w:shd w:val="clear" w:color="auto" w:fill="BCDFFB"/>
            <w:vAlign w:val="center"/>
          </w:tcPr>
          <w:p w14:paraId="19FE163B" w14:textId="77777777" w:rsidR="00F5089D" w:rsidRDefault="00AE22F7">
            <w:pPr>
              <w:jc w:val="center"/>
            </w:pPr>
            <w:r>
              <w:rPr>
                <w:b/>
                <w:sz w:val="18"/>
              </w:rPr>
              <w:t>IZVRŠENJE</w:t>
            </w:r>
            <w:r>
              <w:rPr>
                <w:b/>
                <w:sz w:val="18"/>
              </w:rPr>
              <w:br/>
              <w:t>2022.</w:t>
            </w:r>
          </w:p>
        </w:tc>
        <w:tc>
          <w:tcPr>
            <w:tcW w:w="800" w:type="pct"/>
            <w:shd w:val="clear" w:color="auto" w:fill="BCDFFB"/>
            <w:vAlign w:val="center"/>
          </w:tcPr>
          <w:p w14:paraId="43A79D4A" w14:textId="77777777" w:rsidR="00F5089D" w:rsidRDefault="00AE22F7">
            <w:pPr>
              <w:jc w:val="center"/>
            </w:pPr>
            <w:r>
              <w:rPr>
                <w:b/>
                <w:sz w:val="18"/>
              </w:rPr>
              <w:t>REBALANS</w:t>
            </w:r>
            <w:r>
              <w:rPr>
                <w:b/>
                <w:sz w:val="18"/>
              </w:rPr>
              <w:br/>
              <w:t>2023.</w:t>
            </w:r>
          </w:p>
        </w:tc>
        <w:tc>
          <w:tcPr>
            <w:tcW w:w="800" w:type="pct"/>
            <w:shd w:val="clear" w:color="auto" w:fill="BCDFFB"/>
            <w:vAlign w:val="center"/>
          </w:tcPr>
          <w:p w14:paraId="104A0125" w14:textId="77777777" w:rsidR="00F5089D" w:rsidRDefault="00AE22F7">
            <w:pPr>
              <w:jc w:val="center"/>
            </w:pPr>
            <w:r>
              <w:rPr>
                <w:b/>
                <w:sz w:val="18"/>
              </w:rPr>
              <w:t>IZVRŠENJE</w:t>
            </w:r>
            <w:r>
              <w:rPr>
                <w:b/>
                <w:sz w:val="18"/>
              </w:rPr>
              <w:br/>
              <w:t>2023.</w:t>
            </w:r>
          </w:p>
        </w:tc>
        <w:tc>
          <w:tcPr>
            <w:tcW w:w="500" w:type="pct"/>
            <w:shd w:val="clear" w:color="auto" w:fill="BCDFFB"/>
            <w:vAlign w:val="center"/>
          </w:tcPr>
          <w:p w14:paraId="021A9314" w14:textId="77777777" w:rsidR="00F5089D" w:rsidRDefault="00AE22F7">
            <w:pPr>
              <w:jc w:val="center"/>
            </w:pPr>
            <w:r>
              <w:rPr>
                <w:b/>
                <w:sz w:val="18"/>
              </w:rPr>
              <w:t>INDEKS</w:t>
            </w:r>
          </w:p>
        </w:tc>
        <w:tc>
          <w:tcPr>
            <w:tcW w:w="500" w:type="pct"/>
            <w:shd w:val="clear" w:color="auto" w:fill="BCDFFB"/>
            <w:vAlign w:val="center"/>
          </w:tcPr>
          <w:p w14:paraId="5089274D" w14:textId="77777777" w:rsidR="00F5089D" w:rsidRDefault="00AE22F7">
            <w:pPr>
              <w:jc w:val="center"/>
            </w:pPr>
            <w:r>
              <w:rPr>
                <w:b/>
                <w:sz w:val="18"/>
              </w:rPr>
              <w:t>INDEKS</w:t>
            </w:r>
          </w:p>
        </w:tc>
      </w:tr>
      <w:tr w:rsidR="00F5089D" w14:paraId="0DED3DB0" w14:textId="77777777">
        <w:tc>
          <w:tcPr>
            <w:tcW w:w="1400" w:type="pct"/>
            <w:shd w:val="clear" w:color="auto" w:fill="BCDFFB"/>
            <w:vAlign w:val="center"/>
          </w:tcPr>
          <w:p w14:paraId="2C05FE45" w14:textId="77777777" w:rsidR="00F5089D" w:rsidRDefault="00AE22F7">
            <w:pPr>
              <w:jc w:val="center"/>
            </w:pPr>
            <w:r>
              <w:rPr>
                <w:sz w:val="14"/>
              </w:rPr>
              <w:t>1</w:t>
            </w:r>
          </w:p>
        </w:tc>
        <w:tc>
          <w:tcPr>
            <w:tcW w:w="800" w:type="pct"/>
            <w:shd w:val="clear" w:color="auto" w:fill="BCDFFB"/>
            <w:vAlign w:val="center"/>
          </w:tcPr>
          <w:p w14:paraId="7CF8594E" w14:textId="77777777" w:rsidR="00F5089D" w:rsidRDefault="00AE22F7">
            <w:pPr>
              <w:jc w:val="center"/>
            </w:pPr>
            <w:r>
              <w:rPr>
                <w:sz w:val="14"/>
              </w:rPr>
              <w:t>2</w:t>
            </w:r>
          </w:p>
        </w:tc>
        <w:tc>
          <w:tcPr>
            <w:tcW w:w="800" w:type="pct"/>
            <w:shd w:val="clear" w:color="auto" w:fill="BCDFFB"/>
            <w:vAlign w:val="center"/>
          </w:tcPr>
          <w:p w14:paraId="5E870709" w14:textId="77777777" w:rsidR="00F5089D" w:rsidRDefault="00AE22F7">
            <w:pPr>
              <w:jc w:val="center"/>
            </w:pPr>
            <w:r>
              <w:rPr>
                <w:sz w:val="14"/>
              </w:rPr>
              <w:t>3</w:t>
            </w:r>
          </w:p>
        </w:tc>
        <w:tc>
          <w:tcPr>
            <w:tcW w:w="800" w:type="pct"/>
            <w:shd w:val="clear" w:color="auto" w:fill="BCDFFB"/>
            <w:vAlign w:val="center"/>
          </w:tcPr>
          <w:p w14:paraId="7D25CE4A" w14:textId="77777777" w:rsidR="00F5089D" w:rsidRDefault="00AE22F7">
            <w:pPr>
              <w:jc w:val="center"/>
            </w:pPr>
            <w:r>
              <w:rPr>
                <w:sz w:val="14"/>
              </w:rPr>
              <w:t>4</w:t>
            </w:r>
          </w:p>
        </w:tc>
        <w:tc>
          <w:tcPr>
            <w:tcW w:w="500" w:type="pct"/>
            <w:shd w:val="clear" w:color="auto" w:fill="BCDFFB"/>
            <w:vAlign w:val="center"/>
          </w:tcPr>
          <w:p w14:paraId="2E67EDE9" w14:textId="77777777" w:rsidR="00F5089D" w:rsidRDefault="00AE22F7">
            <w:pPr>
              <w:jc w:val="center"/>
            </w:pPr>
            <w:r>
              <w:rPr>
                <w:sz w:val="14"/>
              </w:rPr>
              <w:t>5=4/2</w:t>
            </w:r>
          </w:p>
        </w:tc>
        <w:tc>
          <w:tcPr>
            <w:tcW w:w="500" w:type="pct"/>
            <w:shd w:val="clear" w:color="auto" w:fill="BCDFFB"/>
            <w:vAlign w:val="center"/>
          </w:tcPr>
          <w:p w14:paraId="641ED564" w14:textId="77777777" w:rsidR="00F5089D" w:rsidRDefault="00AE22F7">
            <w:pPr>
              <w:jc w:val="center"/>
            </w:pPr>
            <w:r>
              <w:rPr>
                <w:sz w:val="14"/>
              </w:rPr>
              <w:t>6=4/3</w:t>
            </w:r>
          </w:p>
        </w:tc>
      </w:tr>
      <w:tr w:rsidR="00F5089D" w14:paraId="2D3FBD3F" w14:textId="77777777">
        <w:tc>
          <w:tcPr>
            <w:tcW w:w="1400" w:type="pct"/>
            <w:vAlign w:val="center"/>
          </w:tcPr>
          <w:p w14:paraId="6164530A" w14:textId="77777777" w:rsidR="00F5089D" w:rsidRDefault="00AE22F7">
            <w:r>
              <w:rPr>
                <w:sz w:val="18"/>
              </w:rPr>
              <w:t>3 RASHODI POSLOVANJA</w:t>
            </w:r>
          </w:p>
        </w:tc>
        <w:tc>
          <w:tcPr>
            <w:tcW w:w="800" w:type="pct"/>
            <w:vAlign w:val="bottom"/>
          </w:tcPr>
          <w:p w14:paraId="60D2991F" w14:textId="77777777" w:rsidR="00F5089D" w:rsidRDefault="00AE22F7">
            <w:pPr>
              <w:jc w:val="right"/>
            </w:pPr>
            <w:r>
              <w:rPr>
                <w:sz w:val="18"/>
              </w:rPr>
              <w:t>162.975.665</w:t>
            </w:r>
          </w:p>
        </w:tc>
        <w:tc>
          <w:tcPr>
            <w:tcW w:w="800" w:type="pct"/>
            <w:vAlign w:val="bottom"/>
          </w:tcPr>
          <w:p w14:paraId="0A492916" w14:textId="77777777" w:rsidR="00F5089D" w:rsidRDefault="00AE22F7">
            <w:pPr>
              <w:jc w:val="right"/>
            </w:pPr>
            <w:r>
              <w:rPr>
                <w:sz w:val="18"/>
              </w:rPr>
              <w:t>205.584.485</w:t>
            </w:r>
          </w:p>
        </w:tc>
        <w:tc>
          <w:tcPr>
            <w:tcW w:w="800" w:type="pct"/>
            <w:vAlign w:val="bottom"/>
          </w:tcPr>
          <w:p w14:paraId="33B9D6E8" w14:textId="77777777" w:rsidR="00F5089D" w:rsidRDefault="00AE22F7">
            <w:pPr>
              <w:jc w:val="right"/>
            </w:pPr>
            <w:r>
              <w:rPr>
                <w:sz w:val="18"/>
              </w:rPr>
              <w:t>199.810.554</w:t>
            </w:r>
          </w:p>
        </w:tc>
        <w:tc>
          <w:tcPr>
            <w:tcW w:w="500" w:type="pct"/>
            <w:vAlign w:val="bottom"/>
          </w:tcPr>
          <w:p w14:paraId="7B7658AC" w14:textId="77777777" w:rsidR="00F5089D" w:rsidRDefault="00AE22F7">
            <w:pPr>
              <w:jc w:val="right"/>
            </w:pPr>
            <w:r>
              <w:rPr>
                <w:sz w:val="18"/>
              </w:rPr>
              <w:t>122,6</w:t>
            </w:r>
          </w:p>
        </w:tc>
        <w:tc>
          <w:tcPr>
            <w:tcW w:w="500" w:type="pct"/>
            <w:vAlign w:val="bottom"/>
          </w:tcPr>
          <w:p w14:paraId="0634A8E3" w14:textId="77777777" w:rsidR="00F5089D" w:rsidRDefault="00AE22F7">
            <w:pPr>
              <w:jc w:val="right"/>
            </w:pPr>
            <w:r>
              <w:rPr>
                <w:sz w:val="18"/>
              </w:rPr>
              <w:t>97,2</w:t>
            </w:r>
          </w:p>
        </w:tc>
      </w:tr>
      <w:tr w:rsidR="00F5089D" w14:paraId="384DE8F8" w14:textId="77777777">
        <w:tc>
          <w:tcPr>
            <w:tcW w:w="1400" w:type="pct"/>
            <w:vAlign w:val="bottom"/>
          </w:tcPr>
          <w:p w14:paraId="014BD6E2" w14:textId="77777777" w:rsidR="00F5089D" w:rsidRDefault="00AE22F7">
            <w:r>
              <w:rPr>
                <w:sz w:val="18"/>
              </w:rPr>
              <w:t>4 RASHODI ZA NABAVU NEFINANCIJSKE IMOVINE</w:t>
            </w:r>
          </w:p>
        </w:tc>
        <w:tc>
          <w:tcPr>
            <w:tcW w:w="800" w:type="pct"/>
            <w:vAlign w:val="bottom"/>
          </w:tcPr>
          <w:p w14:paraId="557F4A08" w14:textId="77777777" w:rsidR="00F5089D" w:rsidRDefault="00AE22F7">
            <w:pPr>
              <w:jc w:val="right"/>
            </w:pPr>
            <w:r>
              <w:rPr>
                <w:sz w:val="18"/>
              </w:rPr>
              <w:t>166.914.402</w:t>
            </w:r>
          </w:p>
        </w:tc>
        <w:tc>
          <w:tcPr>
            <w:tcW w:w="800" w:type="pct"/>
            <w:vAlign w:val="bottom"/>
          </w:tcPr>
          <w:p w14:paraId="0F47FC03" w14:textId="77777777" w:rsidR="00F5089D" w:rsidRDefault="00AE22F7">
            <w:pPr>
              <w:jc w:val="right"/>
            </w:pPr>
            <w:r>
              <w:rPr>
                <w:sz w:val="18"/>
              </w:rPr>
              <w:t>192.862.355</w:t>
            </w:r>
          </w:p>
        </w:tc>
        <w:tc>
          <w:tcPr>
            <w:tcW w:w="800" w:type="pct"/>
            <w:vAlign w:val="bottom"/>
          </w:tcPr>
          <w:p w14:paraId="579BBBA1" w14:textId="77777777" w:rsidR="00F5089D" w:rsidRDefault="00AE22F7">
            <w:pPr>
              <w:jc w:val="right"/>
            </w:pPr>
            <w:r>
              <w:rPr>
                <w:sz w:val="18"/>
              </w:rPr>
              <w:t>153.114.617</w:t>
            </w:r>
          </w:p>
        </w:tc>
        <w:tc>
          <w:tcPr>
            <w:tcW w:w="500" w:type="pct"/>
            <w:vAlign w:val="bottom"/>
          </w:tcPr>
          <w:p w14:paraId="0C7A06B4" w14:textId="77777777" w:rsidR="00F5089D" w:rsidRDefault="00AE22F7">
            <w:pPr>
              <w:jc w:val="right"/>
            </w:pPr>
            <w:r>
              <w:rPr>
                <w:sz w:val="18"/>
              </w:rPr>
              <w:t>91,7</w:t>
            </w:r>
          </w:p>
        </w:tc>
        <w:tc>
          <w:tcPr>
            <w:tcW w:w="500" w:type="pct"/>
            <w:vAlign w:val="bottom"/>
          </w:tcPr>
          <w:p w14:paraId="405FDA7E" w14:textId="77777777" w:rsidR="00F5089D" w:rsidRDefault="00AE22F7">
            <w:pPr>
              <w:jc w:val="right"/>
            </w:pPr>
            <w:r>
              <w:rPr>
                <w:sz w:val="18"/>
              </w:rPr>
              <w:t>79,4</w:t>
            </w:r>
          </w:p>
        </w:tc>
      </w:tr>
      <w:tr w:rsidR="00F5089D" w14:paraId="4A5C3D0D" w14:textId="77777777">
        <w:tc>
          <w:tcPr>
            <w:tcW w:w="1400" w:type="pct"/>
            <w:vAlign w:val="bottom"/>
          </w:tcPr>
          <w:p w14:paraId="1FEF39BA" w14:textId="77777777" w:rsidR="00F5089D" w:rsidRDefault="00AE22F7">
            <w:r>
              <w:rPr>
                <w:b/>
                <w:sz w:val="18"/>
              </w:rPr>
              <w:t>UKUPNI RASHODI</w:t>
            </w:r>
          </w:p>
        </w:tc>
        <w:tc>
          <w:tcPr>
            <w:tcW w:w="800" w:type="pct"/>
            <w:vAlign w:val="bottom"/>
          </w:tcPr>
          <w:p w14:paraId="378660EC" w14:textId="77777777" w:rsidR="00F5089D" w:rsidRDefault="00AE22F7">
            <w:pPr>
              <w:jc w:val="right"/>
            </w:pPr>
            <w:r>
              <w:rPr>
                <w:b/>
                <w:sz w:val="18"/>
              </w:rPr>
              <w:t>329.890.067</w:t>
            </w:r>
          </w:p>
        </w:tc>
        <w:tc>
          <w:tcPr>
            <w:tcW w:w="800" w:type="pct"/>
            <w:vAlign w:val="bottom"/>
          </w:tcPr>
          <w:p w14:paraId="39411B19" w14:textId="77777777" w:rsidR="00F5089D" w:rsidRDefault="00AE22F7">
            <w:pPr>
              <w:jc w:val="right"/>
            </w:pPr>
            <w:r>
              <w:rPr>
                <w:b/>
                <w:sz w:val="18"/>
              </w:rPr>
              <w:t>398.446.840</w:t>
            </w:r>
          </w:p>
        </w:tc>
        <w:tc>
          <w:tcPr>
            <w:tcW w:w="800" w:type="pct"/>
            <w:vAlign w:val="bottom"/>
          </w:tcPr>
          <w:p w14:paraId="11B94E00" w14:textId="77777777" w:rsidR="00F5089D" w:rsidRDefault="00AE22F7">
            <w:pPr>
              <w:jc w:val="right"/>
            </w:pPr>
            <w:r>
              <w:rPr>
                <w:b/>
                <w:sz w:val="18"/>
              </w:rPr>
              <w:t>352.925.171</w:t>
            </w:r>
          </w:p>
        </w:tc>
        <w:tc>
          <w:tcPr>
            <w:tcW w:w="500" w:type="pct"/>
            <w:vAlign w:val="bottom"/>
          </w:tcPr>
          <w:p w14:paraId="0CF20728" w14:textId="77777777" w:rsidR="00F5089D" w:rsidRDefault="00AE22F7">
            <w:pPr>
              <w:jc w:val="right"/>
            </w:pPr>
            <w:r>
              <w:rPr>
                <w:b/>
                <w:sz w:val="18"/>
              </w:rPr>
              <w:t>107,0</w:t>
            </w:r>
          </w:p>
        </w:tc>
        <w:tc>
          <w:tcPr>
            <w:tcW w:w="500" w:type="pct"/>
            <w:vAlign w:val="bottom"/>
          </w:tcPr>
          <w:p w14:paraId="3C094300" w14:textId="77777777" w:rsidR="00F5089D" w:rsidRDefault="00AE22F7">
            <w:pPr>
              <w:jc w:val="right"/>
            </w:pPr>
            <w:r>
              <w:rPr>
                <w:b/>
                <w:sz w:val="18"/>
              </w:rPr>
              <w:t>88,6</w:t>
            </w:r>
          </w:p>
        </w:tc>
      </w:tr>
    </w:tbl>
    <w:p w14:paraId="4F9F04B2" w14:textId="77777777" w:rsidR="00F5089D" w:rsidRDefault="00F5089D"/>
    <w:p w14:paraId="22840CDD" w14:textId="468A59FC" w:rsidR="00F5089D" w:rsidRPr="004457C8" w:rsidRDefault="00AE22F7">
      <w:pPr>
        <w:jc w:val="both"/>
      </w:pPr>
      <w:r w:rsidRPr="004457C8">
        <w:t xml:space="preserve">Ukupni rashodi u 2023. godine iznose 352.925.171 EUR što predstavlja izvršenje od 88,6% planiranih sredstava. U odnosu na 2022. godinu veći su za 7,0%. </w:t>
      </w:r>
    </w:p>
    <w:p w14:paraId="17B95F7F" w14:textId="3576AC00" w:rsidR="0060428E" w:rsidRPr="004457C8" w:rsidRDefault="0060428E">
      <w:pPr>
        <w:jc w:val="both"/>
        <w:rPr>
          <w:iCs/>
        </w:rPr>
      </w:pPr>
      <w:r w:rsidRPr="004457C8">
        <w:rPr>
          <w:iCs/>
        </w:rPr>
        <w:t xml:space="preserve">Od ukupnih rashoda, 56,6% odnosi se na rashode poslovanja odnosno 43,4% na rashode za nabavu nefinancijske imovine. </w:t>
      </w:r>
    </w:p>
    <w:p w14:paraId="24B15371" w14:textId="1FF4E878" w:rsidR="009F7005" w:rsidRPr="004457C8" w:rsidRDefault="009F7005">
      <w:pPr>
        <w:jc w:val="both"/>
        <w:rPr>
          <w:iCs/>
        </w:rPr>
      </w:pPr>
      <w:r w:rsidRPr="004457C8">
        <w:rPr>
          <w:iCs/>
        </w:rPr>
        <w:t>RASHODI POSLOVANJA</w:t>
      </w:r>
    </w:p>
    <w:p w14:paraId="3EEE38DA" w14:textId="491A79A4" w:rsidR="00F5089D" w:rsidRPr="004457C8" w:rsidRDefault="00AE22F7">
      <w:pPr>
        <w:jc w:val="both"/>
      </w:pPr>
      <w:r w:rsidRPr="004457C8">
        <w:rPr>
          <w:i/>
        </w:rPr>
        <w:t>Rashodi za zaposlene</w:t>
      </w:r>
      <w:r w:rsidRPr="004457C8">
        <w:t xml:space="preserve"> iznose 116.737.201 EUR što je na razini od 101,1% planiranih sredstava. U odnosu na isto razdoblje 2022. godine veći su za 17,8% odnosno za 17.664.147 EUR što je najvećim dijelom rezultat, s jedne strane povećanja plaća temeljem Kolektivnog ugovora, te s druge strane povećanja broja zaposlenika uslijed prijenosa ugovora o radu radnika iz društva Pružne građevine. Naime, 01.07.2022. godine realiziran je prijenos poslovnog područja Održavanje pruga iz ovisnog društva Pružne građevine u HŽ Infrastrukturu. </w:t>
      </w:r>
    </w:p>
    <w:p w14:paraId="5407D05F" w14:textId="72634E82" w:rsidR="00F5089D" w:rsidRPr="004457C8" w:rsidRDefault="00AE22F7">
      <w:pPr>
        <w:jc w:val="both"/>
      </w:pPr>
      <w:r w:rsidRPr="004457C8">
        <w:rPr>
          <w:i/>
        </w:rPr>
        <w:t>Materijalni rashodi</w:t>
      </w:r>
      <w:r w:rsidRPr="004457C8">
        <w:t xml:space="preserve"> iznose 51.205.869 EUR odnosno 80,3% plana za 2023. godinu. U strukturi materijalnih rashoda za promatrano razdoblje 75,0% odnosi se na rashode za materijal i energiju i rashode za usluge koji se najvećim dijelom odnose na rashode vezane za redovno i izvanredno održavanje željezničke infrastrukture i održavanje zgrada i opreme. Ostali nespomenuti rashodi poslovanja izvršeni su u ukupnom iznosu od 6.836.696 EUR od čega se na doprinose za korištenje gradskog zemljišta i vodoprivredne naknade odnosi 5.710.019 EUR. U odnosu na 2022. godinu ostvareni materijalni rashodi u 2023. godini manji su za 10,8%. </w:t>
      </w:r>
    </w:p>
    <w:p w14:paraId="4AD1A9CC" w14:textId="5A8C5F01" w:rsidR="00F5089D" w:rsidRPr="004457C8" w:rsidRDefault="00AE22F7">
      <w:pPr>
        <w:jc w:val="both"/>
      </w:pPr>
      <w:r w:rsidRPr="004457C8">
        <w:t>U 2023. godini</w:t>
      </w:r>
      <w:r w:rsidRPr="004457C8">
        <w:rPr>
          <w:i/>
        </w:rPr>
        <w:t xml:space="preserve"> Financijski rashodi</w:t>
      </w:r>
      <w:r w:rsidRPr="004457C8">
        <w:t xml:space="preserve"> iznose 30.928.897 EUR i veći su za 20,6% od planiranih što je najvećim dijelom rezultat povećanja Ostalih financijskih rashoda na kojima su evidentirane podmirene porezne obveze. Osim navedenoga, financijski rashodi obuhvaćaju kamate po primljenim kreditima i zajmovima koji iznose 6.591.486 EUR od kojih se na rashode za kamate na primljene kredite i zajmove od kreditnih institucija u javnom sektoru (Hrvatska banka za obnovu i razvitak) odnosi 2.653.548 EUR odnosno izvan javnog sektora (komercijalne banke) 2.208.314 EUR, te na kamate po kreditima međunarodnih financijskih institucija 1.729.624 EUR</w:t>
      </w:r>
      <w:r w:rsidR="009B01FB" w:rsidRPr="004457C8">
        <w:t>.</w:t>
      </w:r>
    </w:p>
    <w:p w14:paraId="686BD66B" w14:textId="6F8BC8C9" w:rsidR="00F5089D" w:rsidRPr="004457C8" w:rsidRDefault="00AE22F7">
      <w:pPr>
        <w:jc w:val="both"/>
      </w:pPr>
      <w:r w:rsidRPr="004457C8">
        <w:t>Predmetni rashodi, osim rashoda za kamate po kreditima međunarodnih financijskih institucija</w:t>
      </w:r>
      <w:r w:rsidR="009B01FB" w:rsidRPr="004457C8">
        <w:t>,</w:t>
      </w:r>
      <w:r w:rsidRPr="004457C8">
        <w:t xml:space="preserve"> gotovo u cijelosti vezani za su za investicijske kredite kojima su financirani projekti obnove, modernizacije i izgradnje željezničke infrastrukture, te se podmiruju iz državnog proračuna kroz poziciju pomoći temeljem protestiranih jamstava. </w:t>
      </w:r>
    </w:p>
    <w:p w14:paraId="60A2B576" w14:textId="77777777" w:rsidR="00B32EE6" w:rsidRPr="004457C8" w:rsidRDefault="00B32EE6">
      <w:pPr>
        <w:jc w:val="both"/>
      </w:pPr>
    </w:p>
    <w:p w14:paraId="28920726" w14:textId="77777777" w:rsidR="00F5089D" w:rsidRPr="004457C8" w:rsidRDefault="00AE22F7">
      <w:pPr>
        <w:ind w:left="420" w:hanging="420"/>
        <w:jc w:val="both"/>
      </w:pPr>
      <w:r w:rsidRPr="004457C8">
        <w:t>RASHODI ZA NABAVU NEFINANCIJSKE IMOVINE</w:t>
      </w:r>
    </w:p>
    <w:p w14:paraId="05291407" w14:textId="6492BCC6" w:rsidR="00F5089D" w:rsidRPr="004457C8" w:rsidRDefault="00AE22F7">
      <w:pPr>
        <w:jc w:val="both"/>
      </w:pPr>
      <w:r w:rsidRPr="004457C8">
        <w:t xml:space="preserve">Ukupni rashodi za nabavu nefinancijske imovine u 2023. </w:t>
      </w:r>
      <w:r w:rsidR="00F832A9" w:rsidRPr="004457C8">
        <w:t xml:space="preserve">godini </w:t>
      </w:r>
      <w:r w:rsidRPr="004457C8">
        <w:t>iznose 153.114.617 EUR odnosno 79,4% planiranih sredstava za 2023. godinu, od čega se na programe investicijskih aktivnosti odnosi 97,4% tj. 149.197.024 EUR.</w:t>
      </w:r>
    </w:p>
    <w:p w14:paraId="13F20525" w14:textId="426BBC7C" w:rsidR="00F5089D" w:rsidRPr="004457C8" w:rsidRDefault="00F832A9">
      <w:pPr>
        <w:jc w:val="both"/>
      </w:pPr>
      <w:r w:rsidRPr="004457C8">
        <w:lastRenderedPageBreak/>
        <w:t>Izvršenje p</w:t>
      </w:r>
      <w:r w:rsidR="00AE22F7" w:rsidRPr="004457C8">
        <w:t>rema programima investicijskih aktivnosti :</w:t>
      </w:r>
    </w:p>
    <w:p w14:paraId="46BC238C" w14:textId="344AD839" w:rsidR="00F5089D" w:rsidRPr="004457C8" w:rsidRDefault="00AE22F7" w:rsidP="008538C5">
      <w:pPr>
        <w:pStyle w:val="Odlomakpopisa"/>
        <w:numPr>
          <w:ilvl w:val="0"/>
          <w:numId w:val="7"/>
        </w:numPr>
        <w:tabs>
          <w:tab w:val="right" w:leader="dot" w:pos="9356"/>
        </w:tabs>
        <w:spacing w:after="0" w:line="240" w:lineRule="auto"/>
        <w:ind w:left="426" w:hanging="284"/>
        <w:rPr>
          <w:szCs w:val="24"/>
        </w:rPr>
      </w:pPr>
      <w:r w:rsidRPr="004457C8">
        <w:rPr>
          <w:szCs w:val="24"/>
        </w:rPr>
        <w:t xml:space="preserve">Projekti iz programa obnove i modernizacije pruga za međunarodni promet </w:t>
      </w:r>
      <w:r w:rsidR="00CB59C0" w:rsidRPr="004457C8">
        <w:rPr>
          <w:szCs w:val="24"/>
        </w:rPr>
        <w:tab/>
      </w:r>
      <w:r w:rsidRPr="004457C8">
        <w:rPr>
          <w:szCs w:val="24"/>
        </w:rPr>
        <w:t>50.941.897 EUR</w:t>
      </w:r>
    </w:p>
    <w:p w14:paraId="3AAC9A29" w14:textId="410D7108" w:rsidR="00F5089D" w:rsidRPr="004457C8" w:rsidRDefault="00AE22F7" w:rsidP="008538C5">
      <w:pPr>
        <w:pStyle w:val="Odlomakpopisa"/>
        <w:numPr>
          <w:ilvl w:val="0"/>
          <w:numId w:val="7"/>
        </w:numPr>
        <w:tabs>
          <w:tab w:val="right" w:leader="dot" w:pos="9356"/>
        </w:tabs>
        <w:spacing w:after="0" w:line="240" w:lineRule="auto"/>
        <w:ind w:left="426" w:hanging="284"/>
        <w:rPr>
          <w:szCs w:val="24"/>
        </w:rPr>
      </w:pPr>
      <w:r w:rsidRPr="004457C8">
        <w:rPr>
          <w:szCs w:val="24"/>
        </w:rPr>
        <w:t>Projekti iz programa obnove i modernizacije pruga za regionalni promet</w:t>
      </w:r>
      <w:r w:rsidR="00CB59C0" w:rsidRPr="004457C8">
        <w:rPr>
          <w:szCs w:val="24"/>
        </w:rPr>
        <w:tab/>
      </w:r>
      <w:r w:rsidRPr="004457C8">
        <w:rPr>
          <w:szCs w:val="24"/>
        </w:rPr>
        <w:t>1.130.343 EUR</w:t>
      </w:r>
    </w:p>
    <w:p w14:paraId="0AA2EABE" w14:textId="405480F9" w:rsidR="00F5089D" w:rsidRPr="004457C8" w:rsidRDefault="00AE22F7" w:rsidP="008538C5">
      <w:pPr>
        <w:pStyle w:val="Odlomakpopisa"/>
        <w:numPr>
          <w:ilvl w:val="0"/>
          <w:numId w:val="7"/>
        </w:numPr>
        <w:tabs>
          <w:tab w:val="right" w:leader="dot" w:pos="9356"/>
        </w:tabs>
        <w:spacing w:after="0" w:line="240" w:lineRule="auto"/>
        <w:ind w:left="426" w:hanging="284"/>
        <w:rPr>
          <w:szCs w:val="24"/>
        </w:rPr>
      </w:pPr>
      <w:r w:rsidRPr="004457C8">
        <w:rPr>
          <w:szCs w:val="24"/>
        </w:rPr>
        <w:t>Projekti iz programa obnove i modernizacije pruga za lokalni promet</w:t>
      </w:r>
      <w:r w:rsidR="00CB59C0" w:rsidRPr="004457C8">
        <w:rPr>
          <w:szCs w:val="24"/>
        </w:rPr>
        <w:tab/>
      </w:r>
      <w:r w:rsidRPr="004457C8">
        <w:rPr>
          <w:szCs w:val="24"/>
        </w:rPr>
        <w:t>223.369 EUR</w:t>
      </w:r>
    </w:p>
    <w:p w14:paraId="27143851" w14:textId="6E90541D" w:rsidR="00F5089D" w:rsidRPr="004457C8" w:rsidRDefault="00AE22F7" w:rsidP="008538C5">
      <w:pPr>
        <w:pStyle w:val="Odlomakpopisa"/>
        <w:numPr>
          <w:ilvl w:val="0"/>
          <w:numId w:val="7"/>
        </w:numPr>
        <w:tabs>
          <w:tab w:val="right" w:leader="dot" w:pos="9356"/>
        </w:tabs>
        <w:spacing w:after="0" w:line="240" w:lineRule="auto"/>
        <w:ind w:left="426" w:hanging="284"/>
        <w:rPr>
          <w:szCs w:val="24"/>
        </w:rPr>
      </w:pPr>
      <w:r w:rsidRPr="004457C8">
        <w:rPr>
          <w:szCs w:val="24"/>
        </w:rPr>
        <w:t>Program obnove i modernizacije željezničkog čvorišta Zagreb</w:t>
      </w:r>
      <w:r w:rsidR="00CB59C0" w:rsidRPr="004457C8">
        <w:rPr>
          <w:szCs w:val="24"/>
        </w:rPr>
        <w:tab/>
      </w:r>
      <w:r w:rsidRPr="004457C8">
        <w:rPr>
          <w:szCs w:val="24"/>
        </w:rPr>
        <w:t>1.973.836 EUR</w:t>
      </w:r>
    </w:p>
    <w:p w14:paraId="4DC1453B" w14:textId="58C577E9" w:rsidR="00F5089D" w:rsidRPr="004457C8" w:rsidRDefault="00AE22F7" w:rsidP="008538C5">
      <w:pPr>
        <w:pStyle w:val="Odlomakpopisa"/>
        <w:numPr>
          <w:ilvl w:val="0"/>
          <w:numId w:val="7"/>
        </w:numPr>
        <w:tabs>
          <w:tab w:val="right" w:leader="dot" w:pos="9356"/>
        </w:tabs>
        <w:spacing w:after="0" w:line="240" w:lineRule="auto"/>
        <w:ind w:left="426" w:hanging="284"/>
        <w:rPr>
          <w:szCs w:val="24"/>
        </w:rPr>
      </w:pPr>
      <w:r w:rsidRPr="004457C8">
        <w:rPr>
          <w:szCs w:val="24"/>
        </w:rPr>
        <w:t>Program aktivnosti u funkciji infrastrukture i prometa na mreži kao cjeline</w:t>
      </w:r>
      <w:r w:rsidR="00CB59C0" w:rsidRPr="004457C8">
        <w:rPr>
          <w:szCs w:val="24"/>
        </w:rPr>
        <w:tab/>
      </w:r>
      <w:r w:rsidRPr="004457C8">
        <w:rPr>
          <w:szCs w:val="24"/>
        </w:rPr>
        <w:t>15.095.988 EUR</w:t>
      </w:r>
    </w:p>
    <w:p w14:paraId="0A89BF0E" w14:textId="6F60CC10" w:rsidR="00F5089D" w:rsidRPr="004457C8" w:rsidRDefault="00AE22F7" w:rsidP="008538C5">
      <w:pPr>
        <w:pStyle w:val="Odlomakpopisa"/>
        <w:numPr>
          <w:ilvl w:val="0"/>
          <w:numId w:val="7"/>
        </w:numPr>
        <w:tabs>
          <w:tab w:val="right" w:leader="dot" w:pos="9356"/>
        </w:tabs>
        <w:spacing w:after="0" w:line="240" w:lineRule="auto"/>
        <w:ind w:left="426" w:hanging="284"/>
        <w:rPr>
          <w:szCs w:val="24"/>
        </w:rPr>
      </w:pPr>
      <w:r w:rsidRPr="004457C8">
        <w:rPr>
          <w:szCs w:val="24"/>
        </w:rPr>
        <w:t xml:space="preserve">Izgradnja </w:t>
      </w:r>
      <w:r w:rsidR="00F832A9" w:rsidRPr="004457C8">
        <w:rPr>
          <w:szCs w:val="24"/>
        </w:rPr>
        <w:t xml:space="preserve">novih </w:t>
      </w:r>
      <w:r w:rsidRPr="004457C8">
        <w:rPr>
          <w:szCs w:val="24"/>
        </w:rPr>
        <w:t>pruga i kolosijeka</w:t>
      </w:r>
      <w:r w:rsidR="00CB59C0" w:rsidRPr="004457C8">
        <w:rPr>
          <w:szCs w:val="24"/>
        </w:rPr>
        <w:tab/>
      </w:r>
      <w:r w:rsidRPr="004457C8">
        <w:rPr>
          <w:szCs w:val="24"/>
        </w:rPr>
        <w:t>79.831.591 EUR</w:t>
      </w:r>
    </w:p>
    <w:p w14:paraId="61732EA9" w14:textId="6F816578" w:rsidR="00F5089D" w:rsidRPr="004457C8" w:rsidRDefault="00F5089D" w:rsidP="008538C5">
      <w:pPr>
        <w:ind w:left="426" w:hanging="284"/>
        <w:jc w:val="both"/>
      </w:pPr>
    </w:p>
    <w:p w14:paraId="1AD1FA8A" w14:textId="77777777" w:rsidR="00F5089D" w:rsidRPr="004457C8" w:rsidRDefault="00AE22F7">
      <w:pPr>
        <w:jc w:val="both"/>
      </w:pPr>
      <w:r w:rsidRPr="004457C8">
        <w:t>Ukupno izvršeni rashodi za nabavu nefinancijske imovine gotovo u cijelosti (98,0%) se odnose na rashode za nabavu proizvedene dugotrajne imovine koji iznose 150.111.112 EUR od kojih se 134.268.910 EUR odnosi na građevinske objekte tj. 130.963.773 EUR na željeznice i 3.305.137 EUR na ostale građevinske objekte u funkciji željezničkog prometa. Osim navedenoga, rashodi za nabavu nefinancijske imovine odnose na rashode za:</w:t>
      </w:r>
    </w:p>
    <w:p w14:paraId="04853E41" w14:textId="5778CC8A" w:rsidR="00F5089D" w:rsidRPr="004457C8" w:rsidRDefault="00AE22F7" w:rsidP="008538C5">
      <w:pPr>
        <w:pStyle w:val="Odlomakpopisa"/>
        <w:numPr>
          <w:ilvl w:val="0"/>
          <w:numId w:val="7"/>
        </w:numPr>
        <w:tabs>
          <w:tab w:val="right" w:leader="dot" w:pos="9356"/>
        </w:tabs>
        <w:spacing w:after="0" w:line="240" w:lineRule="auto"/>
        <w:ind w:left="426" w:hanging="284"/>
        <w:rPr>
          <w:szCs w:val="24"/>
        </w:rPr>
      </w:pPr>
      <w:r w:rsidRPr="004457C8">
        <w:rPr>
          <w:szCs w:val="24"/>
        </w:rPr>
        <w:t xml:space="preserve">Postrojenja </w:t>
      </w:r>
      <w:r w:rsidR="00F832A9" w:rsidRPr="004457C8">
        <w:rPr>
          <w:szCs w:val="24"/>
        </w:rPr>
        <w:t xml:space="preserve">i </w:t>
      </w:r>
      <w:r w:rsidRPr="004457C8">
        <w:rPr>
          <w:szCs w:val="24"/>
        </w:rPr>
        <w:t xml:space="preserve">opremu </w:t>
      </w:r>
      <w:r w:rsidR="0060428E" w:rsidRPr="004457C8">
        <w:rPr>
          <w:szCs w:val="24"/>
        </w:rPr>
        <w:tab/>
      </w:r>
      <w:r w:rsidRPr="004457C8">
        <w:rPr>
          <w:szCs w:val="24"/>
        </w:rPr>
        <w:t>12.254.059 EUR</w:t>
      </w:r>
    </w:p>
    <w:p w14:paraId="06B1E6FC" w14:textId="504BBFEB" w:rsidR="00F5089D" w:rsidRPr="004457C8" w:rsidRDefault="00AE22F7" w:rsidP="008538C5">
      <w:pPr>
        <w:pStyle w:val="Odlomakpopisa"/>
        <w:numPr>
          <w:ilvl w:val="0"/>
          <w:numId w:val="7"/>
        </w:numPr>
        <w:tabs>
          <w:tab w:val="right" w:leader="dot" w:pos="9356"/>
        </w:tabs>
        <w:spacing w:after="0" w:line="240" w:lineRule="auto"/>
        <w:ind w:left="426" w:hanging="284"/>
        <w:rPr>
          <w:szCs w:val="24"/>
        </w:rPr>
      </w:pPr>
      <w:r w:rsidRPr="004457C8">
        <w:rPr>
          <w:szCs w:val="24"/>
        </w:rPr>
        <w:t xml:space="preserve">Prijevozna sredstva </w:t>
      </w:r>
      <w:r w:rsidR="0060428E" w:rsidRPr="004457C8">
        <w:rPr>
          <w:szCs w:val="24"/>
        </w:rPr>
        <w:tab/>
      </w:r>
      <w:r w:rsidRPr="004457C8">
        <w:rPr>
          <w:szCs w:val="24"/>
        </w:rPr>
        <w:t>1.898.182 EUR</w:t>
      </w:r>
    </w:p>
    <w:p w14:paraId="71F6FAD4" w14:textId="050E88E5" w:rsidR="00F5089D" w:rsidRPr="004457C8" w:rsidRDefault="00AE22F7" w:rsidP="008538C5">
      <w:pPr>
        <w:pStyle w:val="Odlomakpopisa"/>
        <w:numPr>
          <w:ilvl w:val="0"/>
          <w:numId w:val="7"/>
        </w:numPr>
        <w:tabs>
          <w:tab w:val="right" w:leader="dot" w:pos="9356"/>
        </w:tabs>
        <w:spacing w:after="0" w:line="240" w:lineRule="auto"/>
        <w:ind w:left="426" w:hanging="284"/>
        <w:rPr>
          <w:szCs w:val="24"/>
        </w:rPr>
      </w:pPr>
      <w:r w:rsidRPr="004457C8">
        <w:rPr>
          <w:szCs w:val="24"/>
        </w:rPr>
        <w:t xml:space="preserve">Nematerijalnu proizvedenu imovinu </w:t>
      </w:r>
      <w:r w:rsidR="0060428E" w:rsidRPr="004457C8">
        <w:rPr>
          <w:szCs w:val="24"/>
        </w:rPr>
        <w:tab/>
      </w:r>
      <w:r w:rsidRPr="004457C8">
        <w:rPr>
          <w:szCs w:val="24"/>
        </w:rPr>
        <w:t xml:space="preserve"> 1.689.961 EUR</w:t>
      </w:r>
    </w:p>
    <w:p w14:paraId="2B019A71" w14:textId="40AFC016" w:rsidR="00F5089D" w:rsidRPr="004457C8" w:rsidRDefault="0060428E" w:rsidP="00D867A1">
      <w:pPr>
        <w:jc w:val="both"/>
      </w:pPr>
      <w:r w:rsidRPr="004457C8">
        <w:t xml:space="preserve">Rashodi za nabavu </w:t>
      </w:r>
      <w:proofErr w:type="spellStart"/>
      <w:r w:rsidRPr="004457C8">
        <w:t>neproizvedene</w:t>
      </w:r>
      <w:proofErr w:type="spellEnd"/>
      <w:r w:rsidRPr="004457C8">
        <w:t xml:space="preserve"> dugotrajne imovine iznose 3.003.505 EUR i odnose se na rashode vezane za otkupe zemljišta.</w:t>
      </w:r>
      <w:r w:rsidR="00AE22F7" w:rsidRPr="004457C8">
        <w:t> </w:t>
      </w:r>
    </w:p>
    <w:p w14:paraId="778EAB9A" w14:textId="7C80D96E" w:rsidR="00F5089D" w:rsidRPr="004457C8" w:rsidRDefault="00AE22F7">
      <w:pPr>
        <w:jc w:val="both"/>
      </w:pPr>
      <w:r w:rsidRPr="004457C8">
        <w:t>Manja realizacija planiranih rashoda vezanih za investicijski dio poslovanja HŽ Infrastruktur</w:t>
      </w:r>
      <w:r w:rsidR="00E97447" w:rsidRPr="004457C8">
        <w:t>e</w:t>
      </w:r>
      <w:r w:rsidRPr="004457C8">
        <w:t xml:space="preserve"> rezultat su promijenjene dinamike investicijskih aktivnosti uslijed otežane nabavke strateškog materijala, dugotrajnih postupaka javne nabave i usporenog rješavanja imovinsko-pravnih odnosa. Dodatno, na projektu </w:t>
      </w:r>
      <w:r w:rsidRPr="004457C8">
        <w:rPr>
          <w:i/>
        </w:rPr>
        <w:t xml:space="preserve">Rekonstrukcija postojećeg i izgradnja drugog kolosijeka odnosno nove </w:t>
      </w:r>
      <w:proofErr w:type="spellStart"/>
      <w:r w:rsidRPr="004457C8">
        <w:rPr>
          <w:i/>
        </w:rPr>
        <w:t>dvokolosiječne</w:t>
      </w:r>
      <w:proofErr w:type="spellEnd"/>
      <w:r w:rsidRPr="004457C8">
        <w:rPr>
          <w:i/>
        </w:rPr>
        <w:t xml:space="preserve"> pruge na dijelovima dionice Hrvatski Leskovac - Karlovac, pruga Zagreb </w:t>
      </w:r>
      <w:proofErr w:type="spellStart"/>
      <w:r w:rsidRPr="004457C8">
        <w:rPr>
          <w:i/>
        </w:rPr>
        <w:t>Gk</w:t>
      </w:r>
      <w:proofErr w:type="spellEnd"/>
      <w:r w:rsidRPr="004457C8">
        <w:rPr>
          <w:i/>
        </w:rPr>
        <w:t xml:space="preserve"> – Rijeka</w:t>
      </w:r>
      <w:r w:rsidRPr="004457C8">
        <w:t xml:space="preserve"> u 2023. </w:t>
      </w:r>
      <w:r w:rsidR="00E97447" w:rsidRPr="004457C8">
        <w:t xml:space="preserve">godini </w:t>
      </w:r>
      <w:r w:rsidRPr="004457C8">
        <w:t>došlo je do sporazumnog izuzimanja dijela radova zbog nemogućnosti ishođenja građevinskih dozvola što je rezultiralo povratom isplaćenog predujma izvođača radova čime su rashodi smanjeni za 19.535.654,52 EUR pošto je isti bio isplaćen u 2022</w:t>
      </w:r>
      <w:r w:rsidR="00E97447" w:rsidRPr="004457C8">
        <w:t xml:space="preserve">. </w:t>
      </w:r>
      <w:r w:rsidRPr="004457C8">
        <w:t xml:space="preserve">godini. </w:t>
      </w:r>
    </w:p>
    <w:p w14:paraId="375A28E2" w14:textId="77777777" w:rsidR="00F5089D" w:rsidRPr="004457C8" w:rsidRDefault="00AE22F7">
      <w:pPr>
        <w:jc w:val="both"/>
      </w:pPr>
      <w:r w:rsidRPr="004457C8">
        <w:t xml:space="preserve">Nadalje, potrebno je napomenuti da je promijenjena dinamika realizacije rezultirala time da je značajan dio radova izvršen krajem godine što je imalo za posljedicu da će radovi biti plaćeni u sljedećem proračunskom razdoblju tj. da će biti evidentirani na pozicijama rashoda u 2024. godini.  </w:t>
      </w:r>
    </w:p>
    <w:p w14:paraId="18DF3C59" w14:textId="25FBCC41" w:rsidR="00F5089D" w:rsidRPr="004457C8" w:rsidRDefault="00AE22F7">
      <w:pPr>
        <w:jc w:val="both"/>
      </w:pPr>
      <w:r w:rsidRPr="004457C8">
        <w:t xml:space="preserve">U odnosu na 2022. godinu, realizacija rashoda za nabavu nefinancijske imovine je manja za 8,27% odnosno za </w:t>
      </w:r>
      <w:r w:rsidR="0060428E" w:rsidRPr="004457C8">
        <w:t>13.799.785</w:t>
      </w:r>
      <w:r w:rsidR="00D867A1" w:rsidRPr="004457C8">
        <w:t xml:space="preserve"> </w:t>
      </w:r>
      <w:r w:rsidR="0060428E" w:rsidRPr="004457C8">
        <w:t>EUR</w:t>
      </w:r>
      <w:r w:rsidRPr="004457C8">
        <w:t>. </w:t>
      </w:r>
    </w:p>
    <w:p w14:paraId="471AD86E" w14:textId="77777777" w:rsidR="00F5089D" w:rsidRDefault="00AE22F7">
      <w:pPr>
        <w:spacing w:line="360" w:lineRule="auto"/>
      </w:pPr>
      <w:r>
        <w:rPr>
          <w:b/>
          <w:u w:val="single"/>
        </w:rPr>
        <w:br/>
        <w:t>RAČUN FINANCIRANJA</w:t>
      </w:r>
    </w:p>
    <w:p w14:paraId="6BEDD358" w14:textId="77777777" w:rsidR="00F5089D" w:rsidRDefault="00AE22F7">
      <w:pPr>
        <w:spacing w:line="360" w:lineRule="auto"/>
      </w:pPr>
      <w:r>
        <w:rPr>
          <w:b/>
          <w:u w:val="single"/>
        </w:rPr>
        <w:t>Račun prihoda i rashoda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4557"/>
        <w:gridCol w:w="1822"/>
        <w:gridCol w:w="1822"/>
        <w:gridCol w:w="911"/>
      </w:tblGrid>
      <w:tr w:rsidR="00F5089D" w14:paraId="478B5EDE" w14:textId="77777777">
        <w:tc>
          <w:tcPr>
            <w:tcW w:w="2500" w:type="pct"/>
            <w:shd w:val="clear" w:color="auto" w:fill="BCDFFB"/>
            <w:vAlign w:val="center"/>
          </w:tcPr>
          <w:p w14:paraId="1DD1B994" w14:textId="77777777" w:rsidR="00F5089D" w:rsidRDefault="00AE22F7">
            <w:pPr>
              <w:jc w:val="center"/>
            </w:pPr>
            <w:r>
              <w:rPr>
                <w:b/>
                <w:sz w:val="18"/>
              </w:rPr>
              <w:t>BROJČANA OZNAKA I NAZIV</w:t>
            </w:r>
          </w:p>
        </w:tc>
        <w:tc>
          <w:tcPr>
            <w:tcW w:w="1000" w:type="pct"/>
            <w:shd w:val="clear" w:color="auto" w:fill="BCDFFB"/>
            <w:vAlign w:val="center"/>
          </w:tcPr>
          <w:p w14:paraId="11C917BE" w14:textId="77777777" w:rsidR="00F5089D" w:rsidRDefault="00AE22F7">
            <w:pPr>
              <w:jc w:val="center"/>
            </w:pPr>
            <w:r>
              <w:rPr>
                <w:b/>
                <w:sz w:val="18"/>
              </w:rPr>
              <w:t>REBALANS</w:t>
            </w:r>
            <w:r>
              <w:rPr>
                <w:b/>
                <w:sz w:val="18"/>
              </w:rPr>
              <w:br/>
              <w:t>2023.</w:t>
            </w:r>
          </w:p>
        </w:tc>
        <w:tc>
          <w:tcPr>
            <w:tcW w:w="1000" w:type="pct"/>
            <w:shd w:val="clear" w:color="auto" w:fill="BCDFFB"/>
            <w:vAlign w:val="center"/>
          </w:tcPr>
          <w:p w14:paraId="6AA0979B" w14:textId="77777777" w:rsidR="00F5089D" w:rsidRDefault="00AE22F7">
            <w:pPr>
              <w:jc w:val="center"/>
            </w:pPr>
            <w:r>
              <w:rPr>
                <w:b/>
                <w:sz w:val="18"/>
              </w:rPr>
              <w:t>OSTVARENJE/</w:t>
            </w:r>
            <w:r>
              <w:rPr>
                <w:b/>
                <w:sz w:val="18"/>
              </w:rPr>
              <w:br/>
              <w:t>IZVRŠENJE 2023.</w:t>
            </w:r>
          </w:p>
        </w:tc>
        <w:tc>
          <w:tcPr>
            <w:tcW w:w="800" w:type="pct"/>
            <w:shd w:val="clear" w:color="auto" w:fill="BCDFFB"/>
            <w:vAlign w:val="center"/>
          </w:tcPr>
          <w:p w14:paraId="2DE50F5E" w14:textId="77777777" w:rsidR="00F5089D" w:rsidRDefault="00AE22F7">
            <w:pPr>
              <w:jc w:val="center"/>
            </w:pPr>
            <w:r>
              <w:rPr>
                <w:b/>
                <w:sz w:val="18"/>
              </w:rPr>
              <w:t>INDEKS</w:t>
            </w:r>
          </w:p>
        </w:tc>
      </w:tr>
      <w:tr w:rsidR="00F5089D" w14:paraId="6D16055F" w14:textId="77777777">
        <w:tc>
          <w:tcPr>
            <w:tcW w:w="2500" w:type="pct"/>
            <w:shd w:val="clear" w:color="auto" w:fill="BCDFFB"/>
            <w:vAlign w:val="center"/>
          </w:tcPr>
          <w:p w14:paraId="48C33CB2" w14:textId="77777777" w:rsidR="00F5089D" w:rsidRDefault="00AE22F7">
            <w:pPr>
              <w:jc w:val="center"/>
            </w:pPr>
            <w:r>
              <w:rPr>
                <w:sz w:val="14"/>
              </w:rPr>
              <w:t>1</w:t>
            </w:r>
          </w:p>
        </w:tc>
        <w:tc>
          <w:tcPr>
            <w:tcW w:w="1000" w:type="pct"/>
            <w:shd w:val="clear" w:color="auto" w:fill="BCDFFB"/>
            <w:vAlign w:val="center"/>
          </w:tcPr>
          <w:p w14:paraId="04FC4E89" w14:textId="77777777" w:rsidR="00F5089D" w:rsidRDefault="00AE22F7">
            <w:pPr>
              <w:jc w:val="center"/>
            </w:pPr>
            <w:r>
              <w:rPr>
                <w:sz w:val="14"/>
              </w:rPr>
              <w:t>2</w:t>
            </w:r>
          </w:p>
        </w:tc>
        <w:tc>
          <w:tcPr>
            <w:tcW w:w="1000" w:type="pct"/>
            <w:shd w:val="clear" w:color="auto" w:fill="BCDFFB"/>
            <w:vAlign w:val="center"/>
          </w:tcPr>
          <w:p w14:paraId="5E5D9763" w14:textId="77777777" w:rsidR="00F5089D" w:rsidRDefault="00AE22F7">
            <w:pPr>
              <w:jc w:val="center"/>
            </w:pPr>
            <w:r>
              <w:rPr>
                <w:sz w:val="14"/>
              </w:rPr>
              <w:t>3</w:t>
            </w:r>
          </w:p>
        </w:tc>
        <w:tc>
          <w:tcPr>
            <w:tcW w:w="800" w:type="pct"/>
            <w:shd w:val="clear" w:color="auto" w:fill="BCDFFB"/>
            <w:vAlign w:val="center"/>
          </w:tcPr>
          <w:p w14:paraId="4785A4F4" w14:textId="77777777" w:rsidR="00F5089D" w:rsidRDefault="00AE22F7">
            <w:pPr>
              <w:jc w:val="center"/>
            </w:pPr>
            <w:r>
              <w:rPr>
                <w:sz w:val="14"/>
              </w:rPr>
              <w:t>4=3/2</w:t>
            </w:r>
          </w:p>
        </w:tc>
      </w:tr>
      <w:tr w:rsidR="00F5089D" w14:paraId="4146C8DC" w14:textId="77777777">
        <w:tc>
          <w:tcPr>
            <w:tcW w:w="2500" w:type="pct"/>
            <w:vAlign w:val="center"/>
          </w:tcPr>
          <w:p w14:paraId="00D8FA76" w14:textId="77777777" w:rsidR="00F5089D" w:rsidRDefault="00AE22F7">
            <w:r>
              <w:rPr>
                <w:sz w:val="18"/>
              </w:rPr>
              <w:t>UKUPNI PRIHODI</w:t>
            </w:r>
          </w:p>
        </w:tc>
        <w:tc>
          <w:tcPr>
            <w:tcW w:w="1000" w:type="pct"/>
            <w:vAlign w:val="bottom"/>
          </w:tcPr>
          <w:p w14:paraId="1F0D388B" w14:textId="77777777" w:rsidR="00F5089D" w:rsidRDefault="00AE22F7">
            <w:pPr>
              <w:jc w:val="right"/>
            </w:pPr>
            <w:r>
              <w:rPr>
                <w:sz w:val="18"/>
              </w:rPr>
              <w:t>393.557.804</w:t>
            </w:r>
          </w:p>
        </w:tc>
        <w:tc>
          <w:tcPr>
            <w:tcW w:w="1000" w:type="pct"/>
            <w:vAlign w:val="bottom"/>
          </w:tcPr>
          <w:p w14:paraId="593EDE66" w14:textId="77777777" w:rsidR="00F5089D" w:rsidRDefault="00AE22F7">
            <w:pPr>
              <w:jc w:val="right"/>
            </w:pPr>
            <w:r>
              <w:rPr>
                <w:sz w:val="18"/>
              </w:rPr>
              <w:t>471.027.406</w:t>
            </w:r>
          </w:p>
        </w:tc>
        <w:tc>
          <w:tcPr>
            <w:tcW w:w="800" w:type="pct"/>
            <w:vAlign w:val="bottom"/>
          </w:tcPr>
          <w:p w14:paraId="5BE6D358" w14:textId="77777777" w:rsidR="00F5089D" w:rsidRDefault="00AE22F7">
            <w:pPr>
              <w:jc w:val="right"/>
            </w:pPr>
            <w:r>
              <w:rPr>
                <w:sz w:val="18"/>
              </w:rPr>
              <w:t>119,7</w:t>
            </w:r>
          </w:p>
        </w:tc>
      </w:tr>
      <w:tr w:rsidR="00F5089D" w14:paraId="3991A49D" w14:textId="77777777">
        <w:tc>
          <w:tcPr>
            <w:tcW w:w="2500" w:type="pct"/>
            <w:vAlign w:val="bottom"/>
          </w:tcPr>
          <w:p w14:paraId="53947D5B" w14:textId="77777777" w:rsidR="00F5089D" w:rsidRDefault="00AE22F7">
            <w:r>
              <w:rPr>
                <w:sz w:val="18"/>
              </w:rPr>
              <w:t>UKUPNI RASHODI</w:t>
            </w:r>
          </w:p>
        </w:tc>
        <w:tc>
          <w:tcPr>
            <w:tcW w:w="1000" w:type="pct"/>
            <w:vAlign w:val="bottom"/>
          </w:tcPr>
          <w:p w14:paraId="0299F94F" w14:textId="77777777" w:rsidR="00F5089D" w:rsidRDefault="00AE22F7">
            <w:pPr>
              <w:jc w:val="right"/>
            </w:pPr>
            <w:r>
              <w:rPr>
                <w:sz w:val="18"/>
              </w:rPr>
              <w:t>398.446.840</w:t>
            </w:r>
          </w:p>
        </w:tc>
        <w:tc>
          <w:tcPr>
            <w:tcW w:w="1000" w:type="pct"/>
            <w:vAlign w:val="bottom"/>
          </w:tcPr>
          <w:p w14:paraId="67FDF8BB" w14:textId="77777777" w:rsidR="00F5089D" w:rsidRDefault="00AE22F7">
            <w:pPr>
              <w:jc w:val="right"/>
            </w:pPr>
            <w:r>
              <w:rPr>
                <w:sz w:val="18"/>
              </w:rPr>
              <w:t>352.925.171</w:t>
            </w:r>
          </w:p>
        </w:tc>
        <w:tc>
          <w:tcPr>
            <w:tcW w:w="800" w:type="pct"/>
            <w:vAlign w:val="bottom"/>
          </w:tcPr>
          <w:p w14:paraId="153BFE26" w14:textId="77777777" w:rsidR="00F5089D" w:rsidRDefault="00AE22F7">
            <w:pPr>
              <w:jc w:val="right"/>
            </w:pPr>
            <w:r>
              <w:rPr>
                <w:sz w:val="18"/>
              </w:rPr>
              <w:t>88,6</w:t>
            </w:r>
          </w:p>
        </w:tc>
      </w:tr>
      <w:tr w:rsidR="00F5089D" w14:paraId="2A6603DC" w14:textId="77777777">
        <w:tc>
          <w:tcPr>
            <w:tcW w:w="2500" w:type="pct"/>
            <w:vAlign w:val="bottom"/>
          </w:tcPr>
          <w:p w14:paraId="2364E657" w14:textId="77777777" w:rsidR="00F5089D" w:rsidRDefault="00AE22F7">
            <w:r>
              <w:rPr>
                <w:b/>
                <w:sz w:val="18"/>
              </w:rPr>
              <w:t>RAZLIKA - VIŠAK/MANJAK</w:t>
            </w:r>
          </w:p>
        </w:tc>
        <w:tc>
          <w:tcPr>
            <w:tcW w:w="1000" w:type="pct"/>
            <w:vAlign w:val="bottom"/>
          </w:tcPr>
          <w:p w14:paraId="70E56022" w14:textId="77777777" w:rsidR="00F5089D" w:rsidRDefault="00AE22F7">
            <w:pPr>
              <w:jc w:val="right"/>
            </w:pPr>
            <w:r>
              <w:rPr>
                <w:b/>
                <w:sz w:val="18"/>
              </w:rPr>
              <w:t>-4.889.036</w:t>
            </w:r>
          </w:p>
        </w:tc>
        <w:tc>
          <w:tcPr>
            <w:tcW w:w="800" w:type="pct"/>
            <w:vAlign w:val="bottom"/>
          </w:tcPr>
          <w:p w14:paraId="2AA5F1F6" w14:textId="77777777" w:rsidR="00F5089D" w:rsidRDefault="00AE22F7">
            <w:pPr>
              <w:jc w:val="right"/>
            </w:pPr>
            <w:r>
              <w:rPr>
                <w:b/>
                <w:sz w:val="18"/>
              </w:rPr>
              <w:t>118.102.235</w:t>
            </w:r>
          </w:p>
        </w:tc>
        <w:tc>
          <w:tcPr>
            <w:tcW w:w="800" w:type="pct"/>
            <w:vAlign w:val="bottom"/>
          </w:tcPr>
          <w:p w14:paraId="3B403CB7" w14:textId="77777777" w:rsidR="00F5089D" w:rsidRDefault="00AE22F7">
            <w:pPr>
              <w:jc w:val="right"/>
            </w:pPr>
            <w:r>
              <w:rPr>
                <w:b/>
                <w:sz w:val="18"/>
              </w:rPr>
              <w:t>-2.415,7</w:t>
            </w:r>
          </w:p>
        </w:tc>
      </w:tr>
    </w:tbl>
    <w:p w14:paraId="26AEDE6C" w14:textId="77777777" w:rsidR="00F5089D" w:rsidRDefault="00F5089D"/>
    <w:p w14:paraId="1D97A45C" w14:textId="77777777" w:rsidR="00F5089D" w:rsidRDefault="00AE22F7">
      <w:pPr>
        <w:spacing w:line="360" w:lineRule="auto"/>
      </w:pPr>
      <w:r>
        <w:rPr>
          <w:b/>
          <w:u w:val="single"/>
        </w:rPr>
        <w:t>Račun financiranja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4557"/>
        <w:gridCol w:w="1822"/>
        <w:gridCol w:w="1822"/>
        <w:gridCol w:w="911"/>
      </w:tblGrid>
      <w:tr w:rsidR="00F5089D" w14:paraId="08287DD9" w14:textId="77777777">
        <w:tc>
          <w:tcPr>
            <w:tcW w:w="2500" w:type="pct"/>
            <w:shd w:val="clear" w:color="auto" w:fill="BCDFFB"/>
            <w:vAlign w:val="center"/>
          </w:tcPr>
          <w:p w14:paraId="5D893011" w14:textId="77777777" w:rsidR="00F5089D" w:rsidRDefault="00AE22F7">
            <w:pPr>
              <w:jc w:val="center"/>
            </w:pPr>
            <w:r>
              <w:rPr>
                <w:b/>
                <w:sz w:val="18"/>
              </w:rPr>
              <w:t>BROJČANA OZNAKA I NAZIV</w:t>
            </w:r>
          </w:p>
        </w:tc>
        <w:tc>
          <w:tcPr>
            <w:tcW w:w="1000" w:type="pct"/>
            <w:shd w:val="clear" w:color="auto" w:fill="BCDFFB"/>
            <w:vAlign w:val="center"/>
          </w:tcPr>
          <w:p w14:paraId="7305E36D" w14:textId="77777777" w:rsidR="00F5089D" w:rsidRDefault="00AE22F7">
            <w:pPr>
              <w:jc w:val="center"/>
            </w:pPr>
            <w:r>
              <w:rPr>
                <w:b/>
                <w:sz w:val="18"/>
              </w:rPr>
              <w:t>REBALANS</w:t>
            </w:r>
            <w:r>
              <w:rPr>
                <w:b/>
                <w:sz w:val="18"/>
              </w:rPr>
              <w:br/>
              <w:t>2023.</w:t>
            </w:r>
          </w:p>
        </w:tc>
        <w:tc>
          <w:tcPr>
            <w:tcW w:w="1000" w:type="pct"/>
            <w:shd w:val="clear" w:color="auto" w:fill="BCDFFB"/>
            <w:vAlign w:val="center"/>
          </w:tcPr>
          <w:p w14:paraId="43F2B1FA" w14:textId="77777777" w:rsidR="00F5089D" w:rsidRDefault="00AE22F7">
            <w:pPr>
              <w:jc w:val="center"/>
            </w:pPr>
            <w:r>
              <w:rPr>
                <w:b/>
                <w:sz w:val="18"/>
              </w:rPr>
              <w:t>OSTVARENJE/</w:t>
            </w:r>
            <w:r>
              <w:rPr>
                <w:b/>
                <w:sz w:val="18"/>
              </w:rPr>
              <w:br/>
              <w:t>IZVRŠENJE 2023.</w:t>
            </w:r>
          </w:p>
        </w:tc>
        <w:tc>
          <w:tcPr>
            <w:tcW w:w="800" w:type="pct"/>
            <w:shd w:val="clear" w:color="auto" w:fill="BCDFFB"/>
            <w:vAlign w:val="center"/>
          </w:tcPr>
          <w:p w14:paraId="50A29484" w14:textId="77777777" w:rsidR="00F5089D" w:rsidRDefault="00AE22F7">
            <w:pPr>
              <w:jc w:val="center"/>
            </w:pPr>
            <w:r>
              <w:rPr>
                <w:b/>
                <w:sz w:val="18"/>
              </w:rPr>
              <w:t>INDEKS</w:t>
            </w:r>
          </w:p>
        </w:tc>
      </w:tr>
      <w:tr w:rsidR="00F5089D" w14:paraId="18B72AE9" w14:textId="77777777">
        <w:tc>
          <w:tcPr>
            <w:tcW w:w="2500" w:type="pct"/>
            <w:shd w:val="clear" w:color="auto" w:fill="BCDFFB"/>
            <w:vAlign w:val="center"/>
          </w:tcPr>
          <w:p w14:paraId="1470A4E8" w14:textId="77777777" w:rsidR="00F5089D" w:rsidRDefault="00AE22F7">
            <w:pPr>
              <w:jc w:val="center"/>
            </w:pPr>
            <w:r>
              <w:rPr>
                <w:sz w:val="14"/>
              </w:rPr>
              <w:t>1</w:t>
            </w:r>
          </w:p>
        </w:tc>
        <w:tc>
          <w:tcPr>
            <w:tcW w:w="1000" w:type="pct"/>
            <w:shd w:val="clear" w:color="auto" w:fill="BCDFFB"/>
            <w:vAlign w:val="center"/>
          </w:tcPr>
          <w:p w14:paraId="40731F2A" w14:textId="77777777" w:rsidR="00F5089D" w:rsidRDefault="00AE22F7">
            <w:pPr>
              <w:jc w:val="center"/>
            </w:pPr>
            <w:r>
              <w:rPr>
                <w:sz w:val="14"/>
              </w:rPr>
              <w:t>2</w:t>
            </w:r>
          </w:p>
        </w:tc>
        <w:tc>
          <w:tcPr>
            <w:tcW w:w="1000" w:type="pct"/>
            <w:shd w:val="clear" w:color="auto" w:fill="BCDFFB"/>
            <w:vAlign w:val="center"/>
          </w:tcPr>
          <w:p w14:paraId="1B7F61A8" w14:textId="77777777" w:rsidR="00F5089D" w:rsidRDefault="00AE22F7">
            <w:pPr>
              <w:jc w:val="center"/>
            </w:pPr>
            <w:r>
              <w:rPr>
                <w:sz w:val="14"/>
              </w:rPr>
              <w:t>3</w:t>
            </w:r>
          </w:p>
        </w:tc>
        <w:tc>
          <w:tcPr>
            <w:tcW w:w="800" w:type="pct"/>
            <w:shd w:val="clear" w:color="auto" w:fill="BCDFFB"/>
            <w:vAlign w:val="center"/>
          </w:tcPr>
          <w:p w14:paraId="00D223E1" w14:textId="77777777" w:rsidR="00F5089D" w:rsidRDefault="00AE22F7">
            <w:pPr>
              <w:jc w:val="center"/>
            </w:pPr>
            <w:r>
              <w:rPr>
                <w:sz w:val="14"/>
              </w:rPr>
              <w:t>4=3/2</w:t>
            </w:r>
          </w:p>
        </w:tc>
      </w:tr>
      <w:tr w:rsidR="00F5089D" w14:paraId="3424A324" w14:textId="77777777">
        <w:tc>
          <w:tcPr>
            <w:tcW w:w="2500" w:type="pct"/>
            <w:vAlign w:val="center"/>
          </w:tcPr>
          <w:p w14:paraId="45F5DAA7" w14:textId="77777777" w:rsidR="00F5089D" w:rsidRDefault="00AE22F7">
            <w:r>
              <w:rPr>
                <w:sz w:val="18"/>
              </w:rPr>
              <w:t>8 PRIMICI OD FINANCIJSKE IMOVINE I ZADUŽIVANJA</w:t>
            </w:r>
          </w:p>
        </w:tc>
        <w:tc>
          <w:tcPr>
            <w:tcW w:w="1000" w:type="pct"/>
            <w:vAlign w:val="bottom"/>
          </w:tcPr>
          <w:p w14:paraId="03D20BE1" w14:textId="77777777" w:rsidR="00F5089D" w:rsidRDefault="00AE22F7">
            <w:pPr>
              <w:jc w:val="right"/>
            </w:pPr>
            <w:r>
              <w:rPr>
                <w:sz w:val="18"/>
              </w:rPr>
              <w:t>90.442.667</w:t>
            </w:r>
          </w:p>
        </w:tc>
        <w:tc>
          <w:tcPr>
            <w:tcW w:w="1000" w:type="pct"/>
            <w:vAlign w:val="bottom"/>
          </w:tcPr>
          <w:p w14:paraId="2C1E7262" w14:textId="77777777" w:rsidR="00F5089D" w:rsidRDefault="00AE22F7">
            <w:pPr>
              <w:jc w:val="right"/>
            </w:pPr>
            <w:r>
              <w:rPr>
                <w:sz w:val="18"/>
              </w:rPr>
              <w:t>66.442.097</w:t>
            </w:r>
          </w:p>
        </w:tc>
        <w:tc>
          <w:tcPr>
            <w:tcW w:w="800" w:type="pct"/>
            <w:vAlign w:val="bottom"/>
          </w:tcPr>
          <w:p w14:paraId="2716E38F" w14:textId="77777777" w:rsidR="00F5089D" w:rsidRDefault="00AE22F7">
            <w:pPr>
              <w:jc w:val="right"/>
            </w:pPr>
            <w:r>
              <w:rPr>
                <w:sz w:val="18"/>
              </w:rPr>
              <w:t>73,5</w:t>
            </w:r>
          </w:p>
        </w:tc>
      </w:tr>
      <w:tr w:rsidR="00F5089D" w14:paraId="3B627D89" w14:textId="77777777">
        <w:tc>
          <w:tcPr>
            <w:tcW w:w="2500" w:type="pct"/>
            <w:vAlign w:val="bottom"/>
          </w:tcPr>
          <w:p w14:paraId="7C936CC6" w14:textId="77777777" w:rsidR="00F5089D" w:rsidRDefault="00AE22F7">
            <w:r>
              <w:rPr>
                <w:sz w:val="18"/>
              </w:rPr>
              <w:lastRenderedPageBreak/>
              <w:t>5 IZDACI ZA FINANCIJSKU IMOVINU I OTPLATE</w:t>
            </w:r>
          </w:p>
        </w:tc>
        <w:tc>
          <w:tcPr>
            <w:tcW w:w="1000" w:type="pct"/>
            <w:vAlign w:val="bottom"/>
          </w:tcPr>
          <w:p w14:paraId="3EC0D9D2" w14:textId="77777777" w:rsidR="00F5089D" w:rsidRDefault="00AE22F7">
            <w:pPr>
              <w:jc w:val="right"/>
            </w:pPr>
            <w:r>
              <w:rPr>
                <w:sz w:val="18"/>
              </w:rPr>
              <w:t>103.322.205</w:t>
            </w:r>
          </w:p>
        </w:tc>
        <w:tc>
          <w:tcPr>
            <w:tcW w:w="1000" w:type="pct"/>
            <w:vAlign w:val="bottom"/>
          </w:tcPr>
          <w:p w14:paraId="07712ABA" w14:textId="77777777" w:rsidR="00F5089D" w:rsidRDefault="00AE22F7">
            <w:pPr>
              <w:jc w:val="right"/>
            </w:pPr>
            <w:r>
              <w:rPr>
                <w:sz w:val="18"/>
              </w:rPr>
              <w:t>101.812.963</w:t>
            </w:r>
          </w:p>
        </w:tc>
        <w:tc>
          <w:tcPr>
            <w:tcW w:w="800" w:type="pct"/>
            <w:vAlign w:val="bottom"/>
          </w:tcPr>
          <w:p w14:paraId="1B80E874" w14:textId="77777777" w:rsidR="00F5089D" w:rsidRDefault="00AE22F7">
            <w:pPr>
              <w:jc w:val="right"/>
            </w:pPr>
            <w:r>
              <w:rPr>
                <w:sz w:val="18"/>
              </w:rPr>
              <w:t>98,5</w:t>
            </w:r>
          </w:p>
        </w:tc>
      </w:tr>
      <w:tr w:rsidR="00F5089D" w14:paraId="4DBBFE6C" w14:textId="77777777">
        <w:tc>
          <w:tcPr>
            <w:tcW w:w="980" w:type="pct"/>
            <w:vAlign w:val="bottom"/>
          </w:tcPr>
          <w:p w14:paraId="4C76D0FA" w14:textId="77777777" w:rsidR="00F5089D" w:rsidRDefault="00AE22F7">
            <w:r>
              <w:rPr>
                <w:b/>
                <w:sz w:val="18"/>
              </w:rPr>
              <w:t>RAZLIKA PRIMITAKA I IZDATAKA</w:t>
            </w:r>
          </w:p>
        </w:tc>
        <w:tc>
          <w:tcPr>
            <w:tcW w:w="690" w:type="pct"/>
            <w:vAlign w:val="bottom"/>
          </w:tcPr>
          <w:p w14:paraId="053BE95B" w14:textId="77777777" w:rsidR="00F5089D" w:rsidRDefault="00AE22F7">
            <w:pPr>
              <w:jc w:val="right"/>
            </w:pPr>
            <w:r>
              <w:rPr>
                <w:b/>
                <w:sz w:val="18"/>
              </w:rPr>
              <w:t>-12.879.538</w:t>
            </w:r>
          </w:p>
        </w:tc>
        <w:tc>
          <w:tcPr>
            <w:tcW w:w="690" w:type="pct"/>
            <w:vAlign w:val="bottom"/>
          </w:tcPr>
          <w:p w14:paraId="6673F610" w14:textId="77777777" w:rsidR="00F5089D" w:rsidRDefault="00AE22F7">
            <w:pPr>
              <w:jc w:val="right"/>
            </w:pPr>
            <w:r>
              <w:rPr>
                <w:b/>
                <w:sz w:val="18"/>
              </w:rPr>
              <w:t>-35.370.866</w:t>
            </w:r>
          </w:p>
        </w:tc>
        <w:tc>
          <w:tcPr>
            <w:tcW w:w="690" w:type="pct"/>
            <w:vAlign w:val="bottom"/>
          </w:tcPr>
          <w:p w14:paraId="09B3B1E3" w14:textId="77777777" w:rsidR="00F5089D" w:rsidRDefault="00AE22F7">
            <w:pPr>
              <w:jc w:val="right"/>
            </w:pPr>
            <w:r>
              <w:rPr>
                <w:b/>
                <w:sz w:val="18"/>
              </w:rPr>
              <w:t>274,6</w:t>
            </w:r>
          </w:p>
        </w:tc>
      </w:tr>
      <w:tr w:rsidR="00F5089D" w14:paraId="5A1AC742" w14:textId="77777777">
        <w:tc>
          <w:tcPr>
            <w:tcW w:w="2500" w:type="pct"/>
            <w:vAlign w:val="bottom"/>
          </w:tcPr>
          <w:p w14:paraId="401C4E79" w14:textId="77777777" w:rsidR="00F5089D" w:rsidRDefault="00AE22F7">
            <w:r>
              <w:rPr>
                <w:sz w:val="18"/>
              </w:rPr>
              <w:t>PRIJENOS SREDSTAVA IZ PRETHODNE GODINE</w:t>
            </w:r>
          </w:p>
        </w:tc>
        <w:tc>
          <w:tcPr>
            <w:tcW w:w="1000" w:type="pct"/>
            <w:vAlign w:val="bottom"/>
          </w:tcPr>
          <w:p w14:paraId="18FB5E9D" w14:textId="77777777" w:rsidR="00F5089D" w:rsidRDefault="00AE22F7">
            <w:pPr>
              <w:jc w:val="right"/>
            </w:pPr>
            <w:r>
              <w:rPr>
                <w:sz w:val="18"/>
              </w:rPr>
              <w:t>53.036.904</w:t>
            </w:r>
          </w:p>
        </w:tc>
        <w:tc>
          <w:tcPr>
            <w:tcW w:w="800" w:type="pct"/>
            <w:vAlign w:val="bottom"/>
          </w:tcPr>
          <w:p w14:paraId="7E695AAA" w14:textId="77777777" w:rsidR="00F5089D" w:rsidRDefault="00AE22F7">
            <w:pPr>
              <w:jc w:val="right"/>
            </w:pPr>
            <w:r>
              <w:rPr>
                <w:sz w:val="18"/>
              </w:rPr>
              <w:t>53.036.904</w:t>
            </w:r>
          </w:p>
        </w:tc>
        <w:tc>
          <w:tcPr>
            <w:tcW w:w="800" w:type="pct"/>
            <w:vAlign w:val="bottom"/>
          </w:tcPr>
          <w:p w14:paraId="2AC81D5A" w14:textId="77777777" w:rsidR="00F5089D" w:rsidRDefault="00AE22F7">
            <w:pPr>
              <w:jc w:val="right"/>
            </w:pPr>
            <w:r>
              <w:rPr>
                <w:sz w:val="18"/>
              </w:rPr>
              <w:t>100,0</w:t>
            </w:r>
          </w:p>
        </w:tc>
      </w:tr>
      <w:tr w:rsidR="00F5089D" w14:paraId="1B16D527" w14:textId="77777777">
        <w:tc>
          <w:tcPr>
            <w:tcW w:w="2500" w:type="pct"/>
            <w:vAlign w:val="bottom"/>
          </w:tcPr>
          <w:p w14:paraId="505B0658" w14:textId="77777777" w:rsidR="00F5089D" w:rsidRDefault="00AE22F7">
            <w:r>
              <w:rPr>
                <w:sz w:val="18"/>
              </w:rPr>
              <w:t>PRIJENOS SREDSTAVA U SLJEDEĆU GODINU</w:t>
            </w:r>
          </w:p>
        </w:tc>
        <w:tc>
          <w:tcPr>
            <w:tcW w:w="1000" w:type="pct"/>
            <w:vAlign w:val="bottom"/>
          </w:tcPr>
          <w:p w14:paraId="4F0F2FDD" w14:textId="77777777" w:rsidR="00F5089D" w:rsidRDefault="00AE22F7">
            <w:pPr>
              <w:jc w:val="right"/>
            </w:pPr>
            <w:r>
              <w:rPr>
                <w:sz w:val="18"/>
              </w:rPr>
              <w:t>-35.268.330</w:t>
            </w:r>
          </w:p>
        </w:tc>
        <w:tc>
          <w:tcPr>
            <w:tcW w:w="800" w:type="pct"/>
            <w:vAlign w:val="bottom"/>
          </w:tcPr>
          <w:p w14:paraId="14AC1F95" w14:textId="77777777" w:rsidR="00F5089D" w:rsidRDefault="00AE22F7">
            <w:pPr>
              <w:jc w:val="right"/>
            </w:pPr>
            <w:r>
              <w:rPr>
                <w:sz w:val="18"/>
              </w:rPr>
              <w:t>-135.768.272</w:t>
            </w:r>
          </w:p>
        </w:tc>
        <w:tc>
          <w:tcPr>
            <w:tcW w:w="800" w:type="pct"/>
            <w:vAlign w:val="bottom"/>
          </w:tcPr>
          <w:p w14:paraId="2A4458FE" w14:textId="77777777" w:rsidR="00F5089D" w:rsidRDefault="00AE22F7">
            <w:pPr>
              <w:jc w:val="right"/>
            </w:pPr>
            <w:r>
              <w:rPr>
                <w:sz w:val="18"/>
              </w:rPr>
              <w:t>385,0</w:t>
            </w:r>
          </w:p>
        </w:tc>
      </w:tr>
      <w:tr w:rsidR="00F5089D" w14:paraId="5F335F09" w14:textId="77777777">
        <w:tc>
          <w:tcPr>
            <w:tcW w:w="2500" w:type="pct"/>
            <w:vAlign w:val="bottom"/>
          </w:tcPr>
          <w:p w14:paraId="55FBFA94" w14:textId="77777777" w:rsidR="00F5089D" w:rsidRDefault="00AE22F7">
            <w:r>
              <w:rPr>
                <w:sz w:val="18"/>
              </w:rPr>
              <w:t>NETO FINANCIRANJE</w:t>
            </w:r>
          </w:p>
        </w:tc>
        <w:tc>
          <w:tcPr>
            <w:tcW w:w="1000" w:type="pct"/>
            <w:vAlign w:val="bottom"/>
          </w:tcPr>
          <w:p w14:paraId="3EC8EF8F" w14:textId="77777777" w:rsidR="00F5089D" w:rsidRDefault="00AE22F7">
            <w:pPr>
              <w:jc w:val="right"/>
            </w:pPr>
            <w:r>
              <w:rPr>
                <w:sz w:val="18"/>
              </w:rPr>
              <w:t>4.889.036</w:t>
            </w:r>
          </w:p>
        </w:tc>
        <w:tc>
          <w:tcPr>
            <w:tcW w:w="800" w:type="pct"/>
            <w:vAlign w:val="bottom"/>
          </w:tcPr>
          <w:p w14:paraId="3D9B1B17" w14:textId="77777777" w:rsidR="00F5089D" w:rsidRDefault="00AE22F7">
            <w:pPr>
              <w:jc w:val="right"/>
            </w:pPr>
            <w:r>
              <w:rPr>
                <w:sz w:val="18"/>
              </w:rPr>
              <w:t>-118.102.235</w:t>
            </w:r>
          </w:p>
        </w:tc>
        <w:tc>
          <w:tcPr>
            <w:tcW w:w="800" w:type="pct"/>
            <w:vAlign w:val="bottom"/>
          </w:tcPr>
          <w:p w14:paraId="026B088B" w14:textId="77777777" w:rsidR="00F5089D" w:rsidRDefault="00AE22F7">
            <w:pPr>
              <w:jc w:val="right"/>
            </w:pPr>
            <w:r>
              <w:rPr>
                <w:sz w:val="18"/>
              </w:rPr>
              <w:t>-2.415,7</w:t>
            </w:r>
          </w:p>
        </w:tc>
      </w:tr>
      <w:tr w:rsidR="00F5089D" w14:paraId="24B097EB" w14:textId="77777777">
        <w:tc>
          <w:tcPr>
            <w:tcW w:w="2500" w:type="pct"/>
            <w:vAlign w:val="bottom"/>
          </w:tcPr>
          <w:p w14:paraId="50D1D25C" w14:textId="77777777" w:rsidR="00F5089D" w:rsidRDefault="00AE22F7">
            <w:r>
              <w:rPr>
                <w:b/>
                <w:sz w:val="18"/>
              </w:rPr>
              <w:t>VIŠAK/MANJAK + NETO FINANCIRANJE</w:t>
            </w:r>
          </w:p>
        </w:tc>
        <w:tc>
          <w:tcPr>
            <w:tcW w:w="1000" w:type="pct"/>
            <w:vAlign w:val="bottom"/>
          </w:tcPr>
          <w:p w14:paraId="1C7FE818" w14:textId="77777777" w:rsidR="00F5089D" w:rsidRDefault="00AE22F7">
            <w:pPr>
              <w:jc w:val="right"/>
            </w:pPr>
            <w:r>
              <w:rPr>
                <w:b/>
                <w:sz w:val="18"/>
              </w:rPr>
              <w:t>0</w:t>
            </w:r>
          </w:p>
        </w:tc>
        <w:tc>
          <w:tcPr>
            <w:tcW w:w="800" w:type="pct"/>
            <w:vAlign w:val="bottom"/>
          </w:tcPr>
          <w:p w14:paraId="71F79DEF" w14:textId="77777777" w:rsidR="00F5089D" w:rsidRDefault="00AE22F7">
            <w:pPr>
              <w:jc w:val="right"/>
            </w:pPr>
            <w:r>
              <w:rPr>
                <w:b/>
                <w:sz w:val="18"/>
              </w:rPr>
              <w:t>0</w:t>
            </w:r>
          </w:p>
        </w:tc>
        <w:tc>
          <w:tcPr>
            <w:tcW w:w="800" w:type="pct"/>
            <w:vAlign w:val="bottom"/>
          </w:tcPr>
          <w:p w14:paraId="4372C306" w14:textId="77777777" w:rsidR="00F5089D" w:rsidRDefault="00F5089D">
            <w:pPr>
              <w:jc w:val="right"/>
            </w:pPr>
          </w:p>
        </w:tc>
      </w:tr>
    </w:tbl>
    <w:p w14:paraId="25C0EAF0" w14:textId="77777777" w:rsidR="00F5089D" w:rsidRDefault="00F5089D"/>
    <w:p w14:paraId="7501C77C" w14:textId="77777777" w:rsidR="00F5089D" w:rsidRPr="004457C8" w:rsidRDefault="00AE22F7">
      <w:pPr>
        <w:jc w:val="both"/>
      </w:pPr>
      <w:r w:rsidRPr="004457C8">
        <w:t>U 2023. godini HŽ Infrastruktura ostvarila je ukupne prihode u iznosu od 471.027.406 EUR ili 119,7% planiranih, odnosno ukupne rashode u iznosu od 352.925.171 EUR što je na razini od 88,6% planiranih sredstava. Razlika ostvarenih ukupnih prihoda i ukupnih rashoda iskazana je kao višak u iznosu 118.102.235 EUR.</w:t>
      </w:r>
    </w:p>
    <w:p w14:paraId="604ED921" w14:textId="77777777" w:rsidR="00F5089D" w:rsidRPr="004457C8" w:rsidRDefault="00AE22F7">
      <w:pPr>
        <w:jc w:val="both"/>
      </w:pPr>
      <w:r w:rsidRPr="004457C8">
        <w:t xml:space="preserve">HŽ Infrastruktura je u 2023. godine ostvarila 66.442.097 EUR primitaka od zaduživanja, od čega 6.325.588 EUR iz IBRD i EBRD zajmova, 13.000.000 EUR iz kredita kreditnih institucija u javnom sektoru i 47.116.509 EUR iz kredita kreditnih institucija izvan javnog sektora. S obzirom na plan, izvršeno je 73,5% planiranih primitaka od zaduženja. </w:t>
      </w:r>
    </w:p>
    <w:p w14:paraId="4BECB535" w14:textId="3807E189" w:rsidR="00F5089D" w:rsidRPr="004457C8" w:rsidRDefault="00AE22F7">
      <w:pPr>
        <w:jc w:val="both"/>
      </w:pPr>
      <w:r w:rsidRPr="004457C8">
        <w:t xml:space="preserve">Izdaci za otplatu glavnice primljenih kredita i zajmova iznose 101.812.963 EUR, od čega se 20.679.634 EUR odnose na otplatu glavnice IBRD i EBRD zajmova, odnosno 35.361.148 EUR za kredite od kreditnih institucija u javnom sektoru i 45.772.181 EUR od kreditnih institucija izvan javnog sektora.. Izdaci za otplatu glavnice primljenih kredita ostvareni su na razini od 98,5% planiranih sredstava. </w:t>
      </w:r>
    </w:p>
    <w:p w14:paraId="52F09383" w14:textId="77777777" w:rsidR="00F5089D" w:rsidRDefault="00AE22F7">
      <w:pPr>
        <w:spacing w:line="360" w:lineRule="auto"/>
      </w:pPr>
      <w:r>
        <w:rPr>
          <w:b/>
          <w:u w:val="single"/>
        </w:rPr>
        <w:br/>
        <w:t>PRIJENOS SREDSTAVA</w:t>
      </w:r>
    </w:p>
    <w:p w14:paraId="7257D996" w14:textId="4C7AE74F" w:rsidR="00F5089D" w:rsidRPr="004457C8" w:rsidRDefault="009460E3">
      <w:pPr>
        <w:jc w:val="both"/>
      </w:pPr>
      <w:r w:rsidRPr="004457C8">
        <w:t xml:space="preserve">Prijenos sredstava iz prethodne godine iznosi </w:t>
      </w:r>
      <w:r w:rsidR="00720CB1" w:rsidRPr="004457C8">
        <w:t xml:space="preserve">53.036.904 EUR </w:t>
      </w:r>
      <w:r w:rsidR="003233A5" w:rsidRPr="004457C8">
        <w:t xml:space="preserve">i </w:t>
      </w:r>
      <w:r w:rsidR="00720CB1" w:rsidRPr="004457C8">
        <w:t xml:space="preserve">najvećim dijelom odnosilo </w:t>
      </w:r>
      <w:r w:rsidR="003233A5" w:rsidRPr="004457C8">
        <w:t xml:space="preserve">se </w:t>
      </w:r>
      <w:r w:rsidR="00720CB1" w:rsidRPr="004457C8">
        <w:t xml:space="preserve">na sredstva </w:t>
      </w:r>
      <w:r w:rsidR="0087722B" w:rsidRPr="004457C8">
        <w:t xml:space="preserve">na računima za posebne namjene. </w:t>
      </w:r>
      <w:r w:rsidR="00AE22F7" w:rsidRPr="004457C8">
        <w:t>Prijenos novčanih sredstava u sljedeće razdoblje na dan 31.12.2023. iznosi 135.768.272 EUR od čega se 86,4% odnosi na sredstva na računima za posebne namjene (EU projekti), 13,4% na povučena sredstva iz investicijskih kredita i 0,2% na sredstva po računima za redovno poslovanje.</w:t>
      </w:r>
    </w:p>
    <w:p w14:paraId="2F4336E5" w14:textId="77777777" w:rsidR="00F5089D" w:rsidRDefault="00AE22F7">
      <w:pPr>
        <w:spacing w:line="360" w:lineRule="auto"/>
      </w:pPr>
      <w:r>
        <w:rPr>
          <w:b/>
          <w:u w:val="single"/>
        </w:rPr>
        <w:br/>
        <w:t>POSEBNI DIO</w:t>
      </w:r>
    </w:p>
    <w:p w14:paraId="409DBC25" w14:textId="77777777" w:rsidR="00F5089D" w:rsidRDefault="00AE22F7">
      <w:r>
        <w:rPr>
          <w:b/>
          <w:u w:val="single"/>
        </w:rPr>
        <w:br/>
        <w:t>1100 ADMINISTRATIVNO UPRAVLJANJE I OPREMANJE</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2552"/>
        <w:gridCol w:w="1458"/>
        <w:gridCol w:w="1458"/>
        <w:gridCol w:w="1458"/>
        <w:gridCol w:w="1257"/>
        <w:gridCol w:w="929"/>
      </w:tblGrid>
      <w:tr w:rsidR="00F5089D" w14:paraId="3C03CBA8" w14:textId="77777777">
        <w:tc>
          <w:tcPr>
            <w:tcW w:w="980" w:type="pct"/>
            <w:shd w:val="clear" w:color="auto" w:fill="BCDFFB"/>
            <w:vAlign w:val="center"/>
          </w:tcPr>
          <w:p w14:paraId="7E479FD2" w14:textId="77777777" w:rsidR="00F5089D" w:rsidRDefault="00F5089D">
            <w:pPr>
              <w:jc w:val="center"/>
            </w:pPr>
          </w:p>
        </w:tc>
        <w:tc>
          <w:tcPr>
            <w:tcW w:w="690" w:type="pct"/>
            <w:shd w:val="clear" w:color="auto" w:fill="BCDFFB"/>
            <w:vAlign w:val="center"/>
          </w:tcPr>
          <w:p w14:paraId="1CCB26F7" w14:textId="77777777" w:rsidR="00F5089D" w:rsidRDefault="00AE22F7">
            <w:pPr>
              <w:jc w:val="center"/>
            </w:pPr>
            <w:r>
              <w:rPr>
                <w:b/>
                <w:sz w:val="18"/>
              </w:rPr>
              <w:t>Izvršenje 2022.</w:t>
            </w:r>
          </w:p>
        </w:tc>
        <w:tc>
          <w:tcPr>
            <w:tcW w:w="690" w:type="pct"/>
            <w:shd w:val="clear" w:color="auto" w:fill="BCDFFB"/>
            <w:vAlign w:val="center"/>
          </w:tcPr>
          <w:p w14:paraId="38A285F5" w14:textId="77777777" w:rsidR="00F5089D" w:rsidRDefault="00AE22F7">
            <w:pPr>
              <w:jc w:val="center"/>
            </w:pPr>
            <w:r>
              <w:rPr>
                <w:b/>
                <w:sz w:val="18"/>
              </w:rPr>
              <w:t>Rebalans 2023.</w:t>
            </w:r>
          </w:p>
        </w:tc>
        <w:tc>
          <w:tcPr>
            <w:tcW w:w="690" w:type="pct"/>
            <w:shd w:val="clear" w:color="auto" w:fill="BCDFFB"/>
            <w:vAlign w:val="center"/>
          </w:tcPr>
          <w:p w14:paraId="4DF9D2A2" w14:textId="77777777" w:rsidR="00F5089D" w:rsidRDefault="00AE22F7">
            <w:pPr>
              <w:jc w:val="center"/>
            </w:pPr>
            <w:r>
              <w:rPr>
                <w:b/>
                <w:sz w:val="18"/>
              </w:rPr>
              <w:t>Izvršenje 2023.</w:t>
            </w:r>
          </w:p>
        </w:tc>
        <w:tc>
          <w:tcPr>
            <w:tcW w:w="690" w:type="pct"/>
            <w:shd w:val="clear" w:color="auto" w:fill="BCDFFB"/>
            <w:vAlign w:val="center"/>
          </w:tcPr>
          <w:p w14:paraId="04126766" w14:textId="77777777" w:rsidR="00F5089D" w:rsidRDefault="00AE22F7">
            <w:pPr>
              <w:jc w:val="center"/>
            </w:pPr>
            <w:r>
              <w:rPr>
                <w:b/>
                <w:sz w:val="18"/>
              </w:rPr>
              <w:t>Indeks</w:t>
            </w:r>
          </w:p>
        </w:tc>
        <w:tc>
          <w:tcPr>
            <w:tcW w:w="690" w:type="pct"/>
            <w:shd w:val="clear" w:color="auto" w:fill="BCDFFB"/>
            <w:vAlign w:val="center"/>
          </w:tcPr>
          <w:p w14:paraId="51155FAA" w14:textId="77777777" w:rsidR="00F5089D" w:rsidRDefault="00AE22F7">
            <w:pPr>
              <w:jc w:val="center"/>
            </w:pPr>
            <w:r>
              <w:rPr>
                <w:b/>
                <w:sz w:val="18"/>
              </w:rPr>
              <w:t>Indeks</w:t>
            </w:r>
          </w:p>
        </w:tc>
      </w:tr>
      <w:tr w:rsidR="00F5089D" w14:paraId="7DF687C0" w14:textId="77777777">
        <w:tc>
          <w:tcPr>
            <w:tcW w:w="1400" w:type="pct"/>
            <w:shd w:val="clear" w:color="auto" w:fill="BCDFFB"/>
            <w:vAlign w:val="center"/>
          </w:tcPr>
          <w:p w14:paraId="78A8D022" w14:textId="77777777" w:rsidR="00F5089D" w:rsidRDefault="00AE22F7">
            <w:pPr>
              <w:jc w:val="center"/>
            </w:pPr>
            <w:r>
              <w:rPr>
                <w:sz w:val="14"/>
              </w:rPr>
              <w:t>1</w:t>
            </w:r>
          </w:p>
        </w:tc>
        <w:tc>
          <w:tcPr>
            <w:tcW w:w="800" w:type="pct"/>
            <w:shd w:val="clear" w:color="auto" w:fill="BCDFFB"/>
            <w:vAlign w:val="center"/>
          </w:tcPr>
          <w:p w14:paraId="7F459BF6" w14:textId="77777777" w:rsidR="00F5089D" w:rsidRDefault="00AE22F7">
            <w:pPr>
              <w:jc w:val="center"/>
            </w:pPr>
            <w:r>
              <w:rPr>
                <w:sz w:val="14"/>
              </w:rPr>
              <w:t>2</w:t>
            </w:r>
          </w:p>
        </w:tc>
        <w:tc>
          <w:tcPr>
            <w:tcW w:w="800" w:type="pct"/>
            <w:shd w:val="clear" w:color="auto" w:fill="BCDFFB"/>
            <w:vAlign w:val="center"/>
          </w:tcPr>
          <w:p w14:paraId="2C7D3710" w14:textId="77777777" w:rsidR="00F5089D" w:rsidRDefault="00AE22F7">
            <w:pPr>
              <w:jc w:val="center"/>
            </w:pPr>
            <w:r>
              <w:rPr>
                <w:sz w:val="14"/>
              </w:rPr>
              <w:t>3</w:t>
            </w:r>
          </w:p>
        </w:tc>
        <w:tc>
          <w:tcPr>
            <w:tcW w:w="800" w:type="pct"/>
            <w:shd w:val="clear" w:color="auto" w:fill="BCDFFB"/>
            <w:vAlign w:val="center"/>
          </w:tcPr>
          <w:p w14:paraId="5AB61CAE" w14:textId="77777777" w:rsidR="00F5089D" w:rsidRDefault="00AE22F7">
            <w:pPr>
              <w:jc w:val="center"/>
            </w:pPr>
            <w:r>
              <w:rPr>
                <w:sz w:val="14"/>
              </w:rPr>
              <w:t>4</w:t>
            </w:r>
          </w:p>
        </w:tc>
        <w:tc>
          <w:tcPr>
            <w:tcW w:w="500" w:type="pct"/>
            <w:shd w:val="clear" w:color="auto" w:fill="BCDFFB"/>
            <w:vAlign w:val="center"/>
          </w:tcPr>
          <w:p w14:paraId="17771E13" w14:textId="77777777" w:rsidR="00F5089D" w:rsidRDefault="00AE22F7">
            <w:pPr>
              <w:jc w:val="center"/>
            </w:pPr>
            <w:r>
              <w:rPr>
                <w:sz w:val="14"/>
              </w:rPr>
              <w:t>5=4/2</w:t>
            </w:r>
          </w:p>
        </w:tc>
        <w:tc>
          <w:tcPr>
            <w:tcW w:w="500" w:type="pct"/>
            <w:shd w:val="clear" w:color="auto" w:fill="BCDFFB"/>
            <w:vAlign w:val="center"/>
          </w:tcPr>
          <w:p w14:paraId="4FC970BB" w14:textId="77777777" w:rsidR="00F5089D" w:rsidRDefault="00AE22F7">
            <w:pPr>
              <w:jc w:val="center"/>
            </w:pPr>
            <w:r>
              <w:rPr>
                <w:sz w:val="14"/>
              </w:rPr>
              <w:t>6=4/3</w:t>
            </w:r>
          </w:p>
        </w:tc>
      </w:tr>
      <w:tr w:rsidR="00F5089D" w14:paraId="4E01E627" w14:textId="77777777">
        <w:tc>
          <w:tcPr>
            <w:tcW w:w="980" w:type="pct"/>
            <w:vAlign w:val="center"/>
          </w:tcPr>
          <w:p w14:paraId="75C2DE70" w14:textId="77777777" w:rsidR="00F5089D" w:rsidRDefault="00AE22F7">
            <w:r>
              <w:rPr>
                <w:sz w:val="18"/>
              </w:rPr>
              <w:t>1100</w:t>
            </w:r>
          </w:p>
        </w:tc>
        <w:tc>
          <w:tcPr>
            <w:tcW w:w="690" w:type="pct"/>
            <w:vAlign w:val="bottom"/>
          </w:tcPr>
          <w:p w14:paraId="4FDC5B1C" w14:textId="77777777" w:rsidR="00F5089D" w:rsidRDefault="00AE22F7">
            <w:pPr>
              <w:jc w:val="right"/>
            </w:pPr>
            <w:r>
              <w:rPr>
                <w:sz w:val="18"/>
              </w:rPr>
              <w:t>163.999.932</w:t>
            </w:r>
          </w:p>
        </w:tc>
        <w:tc>
          <w:tcPr>
            <w:tcW w:w="690" w:type="pct"/>
            <w:vAlign w:val="bottom"/>
          </w:tcPr>
          <w:p w14:paraId="53A014B7" w14:textId="77777777" w:rsidR="00F5089D" w:rsidRDefault="00AE22F7">
            <w:pPr>
              <w:jc w:val="right"/>
            </w:pPr>
            <w:r>
              <w:rPr>
                <w:sz w:val="18"/>
              </w:rPr>
              <w:t>222.263.535</w:t>
            </w:r>
          </w:p>
        </w:tc>
        <w:tc>
          <w:tcPr>
            <w:tcW w:w="690" w:type="pct"/>
            <w:vAlign w:val="bottom"/>
          </w:tcPr>
          <w:p w14:paraId="3F479EA0" w14:textId="77777777" w:rsidR="00F5089D" w:rsidRDefault="00AE22F7">
            <w:pPr>
              <w:jc w:val="right"/>
            </w:pPr>
            <w:r>
              <w:rPr>
                <w:sz w:val="18"/>
              </w:rPr>
              <w:t>197.136.661</w:t>
            </w:r>
          </w:p>
        </w:tc>
        <w:tc>
          <w:tcPr>
            <w:tcW w:w="690" w:type="pct"/>
            <w:vAlign w:val="bottom"/>
          </w:tcPr>
          <w:p w14:paraId="399D3A6A" w14:textId="77777777" w:rsidR="00F5089D" w:rsidRDefault="00AE22F7">
            <w:pPr>
              <w:jc w:val="right"/>
            </w:pPr>
            <w:r>
              <w:rPr>
                <w:sz w:val="18"/>
              </w:rPr>
              <w:t>120,2</w:t>
            </w:r>
          </w:p>
        </w:tc>
        <w:tc>
          <w:tcPr>
            <w:tcW w:w="690" w:type="pct"/>
            <w:vAlign w:val="bottom"/>
          </w:tcPr>
          <w:p w14:paraId="5FD6C9A0" w14:textId="77777777" w:rsidR="00F5089D" w:rsidRDefault="00AE22F7">
            <w:pPr>
              <w:jc w:val="right"/>
            </w:pPr>
            <w:r>
              <w:rPr>
                <w:sz w:val="18"/>
              </w:rPr>
              <w:t>88,7</w:t>
            </w:r>
          </w:p>
        </w:tc>
      </w:tr>
    </w:tbl>
    <w:p w14:paraId="39E736A4" w14:textId="77777777" w:rsidR="00F5089D" w:rsidRDefault="00F5089D"/>
    <w:p w14:paraId="76280E90" w14:textId="77777777" w:rsidR="00F5089D" w:rsidRPr="004457C8" w:rsidRDefault="00AE22F7">
      <w:pPr>
        <w:jc w:val="both"/>
      </w:pPr>
      <w:r w:rsidRPr="004457C8">
        <w:t>Ovim programom se osigurava financiranje redovnih aktivnosti održavanja željezničke infrastrukture, reguliranje prometa i upravljanje željezničkom infrastrukturom s ciljem dugoročne održivosti poslovanja te kontinuiranom održavanju likvidnosti, solventnosti i financijske stabilnosti, a sve u svrhu podizanja efikasnosti hrvatskog željezničkog sustava.</w:t>
      </w:r>
    </w:p>
    <w:p w14:paraId="79C3941C" w14:textId="460C664C" w:rsidR="00F5089D" w:rsidRPr="004457C8" w:rsidRDefault="00AE22F7">
      <w:pPr>
        <w:rPr>
          <w:u w:val="single"/>
        </w:rPr>
      </w:pPr>
      <w:r w:rsidRPr="004457C8">
        <w:rPr>
          <w:b/>
        </w:rPr>
        <w:t xml:space="preserve">Cilj: </w:t>
      </w:r>
      <w:r w:rsidRPr="004457C8">
        <w:rPr>
          <w:u w:val="single"/>
        </w:rPr>
        <w:t>Pravovremeno ispunjavanje obveza vezanih za redovni segment poslovanja</w:t>
      </w:r>
    </w:p>
    <w:p w14:paraId="64BD5DE1" w14:textId="77777777" w:rsidR="008538C5" w:rsidRPr="004457C8" w:rsidRDefault="008538C5"/>
    <w:p w14:paraId="5F15E24B" w14:textId="67D0885E" w:rsidR="00F5089D" w:rsidRPr="004457C8" w:rsidRDefault="00AE22F7">
      <w:r w:rsidRPr="004457C8">
        <w:rPr>
          <w:b/>
          <w:u w:val="single"/>
        </w:rPr>
        <w:t>Opis provedbe cilja programa</w:t>
      </w:r>
    </w:p>
    <w:p w14:paraId="7118C16A" w14:textId="77777777" w:rsidR="009342A7" w:rsidRPr="004457C8" w:rsidRDefault="009342A7" w:rsidP="009342A7">
      <w:pPr>
        <w:jc w:val="both"/>
      </w:pPr>
      <w:r w:rsidRPr="004457C8">
        <w:t xml:space="preserve">Održavanje ekonomske i financijske održivosti poslovanja osnovni i je preduvjet za daljnji razvoj željezničkog prometa. Svake godine između resornog ministarstva i HŽ Infrastrukture sklapa se Ugovor o upravljanju, organizaciji i regulaciji prometa s ciljem podmirenja troškova vezanih za taj </w:t>
      </w:r>
      <w:r w:rsidRPr="004457C8">
        <w:lastRenderedPageBreak/>
        <w:t xml:space="preserve">segment redovnog poslovanja. Dodatno, naknadom u cijeni goriva za HŽ Infrastrukturu podmireni su troškovi koji se odnose za održavanje željezničke infrastrukture i dijela upravljanja društvom. </w:t>
      </w:r>
    </w:p>
    <w:p w14:paraId="5DC0FC69" w14:textId="77777777" w:rsidR="009342A7" w:rsidRPr="004457C8" w:rsidRDefault="009342A7" w:rsidP="009342A7">
      <w:pPr>
        <w:jc w:val="both"/>
      </w:pPr>
      <w:r w:rsidRPr="004457C8">
        <w:t>Doznačena sredstva u cijelosti su utrošena na podmirenje obveza za redovni segment poslovanja.</w:t>
      </w:r>
    </w:p>
    <w:p w14:paraId="65973547" w14:textId="2C8F8507" w:rsidR="00F5089D" w:rsidRDefault="00AE22F7">
      <w:r>
        <w:rPr>
          <w:b/>
          <w:u w:val="single"/>
        </w:rPr>
        <w:br/>
        <w:t>Pokazatelji učinka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2038"/>
        <w:gridCol w:w="1179"/>
        <w:gridCol w:w="1179"/>
        <w:gridCol w:w="1179"/>
        <w:gridCol w:w="1179"/>
        <w:gridCol w:w="1179"/>
        <w:gridCol w:w="1179"/>
      </w:tblGrid>
      <w:tr w:rsidR="00F5089D" w14:paraId="3AE9BAD9" w14:textId="77777777">
        <w:tc>
          <w:tcPr>
            <w:tcW w:w="950" w:type="pct"/>
            <w:shd w:val="clear" w:color="auto" w:fill="BCDFFB"/>
            <w:vAlign w:val="center"/>
          </w:tcPr>
          <w:p w14:paraId="74E3E36B" w14:textId="77777777" w:rsidR="00F5089D" w:rsidRDefault="00AE22F7">
            <w:pPr>
              <w:jc w:val="center"/>
            </w:pPr>
            <w:r>
              <w:rPr>
                <w:b/>
                <w:sz w:val="18"/>
              </w:rPr>
              <w:t>Pokazatelj učinka</w:t>
            </w:r>
          </w:p>
        </w:tc>
        <w:tc>
          <w:tcPr>
            <w:tcW w:w="550" w:type="pct"/>
            <w:shd w:val="clear" w:color="auto" w:fill="BCDFFB"/>
            <w:vAlign w:val="center"/>
          </w:tcPr>
          <w:p w14:paraId="65987F06" w14:textId="77777777" w:rsidR="00F5089D" w:rsidRDefault="00AE22F7">
            <w:pPr>
              <w:jc w:val="center"/>
            </w:pPr>
            <w:r>
              <w:rPr>
                <w:b/>
                <w:sz w:val="18"/>
              </w:rPr>
              <w:t>Definicija</w:t>
            </w:r>
          </w:p>
        </w:tc>
        <w:tc>
          <w:tcPr>
            <w:tcW w:w="550" w:type="pct"/>
            <w:shd w:val="clear" w:color="auto" w:fill="BCDFFB"/>
            <w:vAlign w:val="center"/>
          </w:tcPr>
          <w:p w14:paraId="264DEC76" w14:textId="77777777" w:rsidR="00F5089D" w:rsidRDefault="00AE22F7">
            <w:pPr>
              <w:jc w:val="center"/>
            </w:pPr>
            <w:r>
              <w:rPr>
                <w:b/>
                <w:sz w:val="18"/>
              </w:rPr>
              <w:t>Jedinica</w:t>
            </w:r>
          </w:p>
        </w:tc>
        <w:tc>
          <w:tcPr>
            <w:tcW w:w="550" w:type="pct"/>
            <w:shd w:val="clear" w:color="auto" w:fill="BCDFFB"/>
            <w:vAlign w:val="center"/>
          </w:tcPr>
          <w:p w14:paraId="16753832" w14:textId="77777777" w:rsidR="00F5089D" w:rsidRDefault="00AE22F7">
            <w:pPr>
              <w:jc w:val="center"/>
            </w:pPr>
            <w:r>
              <w:rPr>
                <w:b/>
                <w:sz w:val="18"/>
              </w:rPr>
              <w:t>Polazna vrijednost</w:t>
            </w:r>
          </w:p>
        </w:tc>
        <w:tc>
          <w:tcPr>
            <w:tcW w:w="550" w:type="pct"/>
            <w:shd w:val="clear" w:color="auto" w:fill="BCDFFB"/>
            <w:vAlign w:val="center"/>
          </w:tcPr>
          <w:p w14:paraId="29F99B06" w14:textId="77777777" w:rsidR="00F5089D" w:rsidRDefault="00AE22F7">
            <w:pPr>
              <w:jc w:val="center"/>
            </w:pPr>
            <w:r>
              <w:rPr>
                <w:b/>
                <w:sz w:val="18"/>
              </w:rPr>
              <w:t>Izvor podataka</w:t>
            </w:r>
          </w:p>
        </w:tc>
        <w:tc>
          <w:tcPr>
            <w:tcW w:w="550" w:type="pct"/>
            <w:shd w:val="clear" w:color="auto" w:fill="BCDFFB"/>
            <w:vAlign w:val="center"/>
          </w:tcPr>
          <w:p w14:paraId="67BD0C3F" w14:textId="77777777" w:rsidR="00F5089D" w:rsidRDefault="00AE22F7">
            <w:pPr>
              <w:jc w:val="center"/>
            </w:pPr>
            <w:r>
              <w:rPr>
                <w:b/>
                <w:sz w:val="18"/>
              </w:rPr>
              <w:t>Ciljana vrijednost (2023.)</w:t>
            </w:r>
          </w:p>
        </w:tc>
        <w:tc>
          <w:tcPr>
            <w:tcW w:w="550" w:type="pct"/>
            <w:shd w:val="clear" w:color="auto" w:fill="BCDFFB"/>
            <w:vAlign w:val="center"/>
          </w:tcPr>
          <w:p w14:paraId="5A8BA946" w14:textId="77777777" w:rsidR="00F5089D" w:rsidRDefault="00AE22F7">
            <w:pPr>
              <w:jc w:val="center"/>
            </w:pPr>
            <w:r>
              <w:rPr>
                <w:b/>
                <w:sz w:val="18"/>
              </w:rPr>
              <w:t>Ostvarena vrijednost (2023.)</w:t>
            </w:r>
          </w:p>
        </w:tc>
      </w:tr>
      <w:tr w:rsidR="00F5089D" w14:paraId="31FC55BC" w14:textId="77777777">
        <w:tc>
          <w:tcPr>
            <w:tcW w:w="950" w:type="pct"/>
            <w:vAlign w:val="center"/>
          </w:tcPr>
          <w:p w14:paraId="33B1D732" w14:textId="77777777" w:rsidR="00F5089D" w:rsidRDefault="00AE22F7">
            <w:pPr>
              <w:jc w:val="center"/>
            </w:pPr>
            <w:r>
              <w:rPr>
                <w:sz w:val="18"/>
              </w:rPr>
              <w:t>Održivost poslovanja</w:t>
            </w:r>
          </w:p>
        </w:tc>
        <w:tc>
          <w:tcPr>
            <w:tcW w:w="550" w:type="pct"/>
            <w:vAlign w:val="center"/>
          </w:tcPr>
          <w:p w14:paraId="48997420" w14:textId="77777777" w:rsidR="00F5089D" w:rsidRDefault="00AE22F7">
            <w:pPr>
              <w:jc w:val="center"/>
            </w:pPr>
            <w:r>
              <w:rPr>
                <w:sz w:val="18"/>
              </w:rPr>
              <w:t>Održavanje ekonomske i socijalne stabilnosti poslovanja</w:t>
            </w:r>
          </w:p>
        </w:tc>
        <w:tc>
          <w:tcPr>
            <w:tcW w:w="550" w:type="pct"/>
            <w:vAlign w:val="center"/>
          </w:tcPr>
          <w:p w14:paraId="4208DD18" w14:textId="77777777" w:rsidR="00F5089D" w:rsidRDefault="00AE22F7">
            <w:pPr>
              <w:jc w:val="center"/>
            </w:pPr>
            <w:r>
              <w:rPr>
                <w:sz w:val="18"/>
              </w:rPr>
              <w:t>%</w:t>
            </w:r>
          </w:p>
        </w:tc>
        <w:tc>
          <w:tcPr>
            <w:tcW w:w="550" w:type="pct"/>
            <w:vAlign w:val="center"/>
          </w:tcPr>
          <w:p w14:paraId="6916CA04" w14:textId="77777777" w:rsidR="00F5089D" w:rsidRDefault="00AE22F7">
            <w:pPr>
              <w:jc w:val="right"/>
            </w:pPr>
            <w:r>
              <w:rPr>
                <w:sz w:val="18"/>
              </w:rPr>
              <w:t>100,0</w:t>
            </w:r>
          </w:p>
        </w:tc>
        <w:tc>
          <w:tcPr>
            <w:tcW w:w="550" w:type="pct"/>
            <w:vAlign w:val="center"/>
          </w:tcPr>
          <w:p w14:paraId="2A50F5AA" w14:textId="77777777" w:rsidR="00F5089D" w:rsidRDefault="00AE22F7">
            <w:pPr>
              <w:jc w:val="center"/>
            </w:pPr>
            <w:r>
              <w:rPr>
                <w:sz w:val="18"/>
              </w:rPr>
              <w:t>HŽI</w:t>
            </w:r>
          </w:p>
        </w:tc>
        <w:tc>
          <w:tcPr>
            <w:tcW w:w="550" w:type="pct"/>
            <w:vAlign w:val="center"/>
          </w:tcPr>
          <w:p w14:paraId="7EED380C" w14:textId="77777777" w:rsidR="00F5089D" w:rsidRDefault="00AE22F7">
            <w:pPr>
              <w:jc w:val="right"/>
            </w:pPr>
            <w:r>
              <w:rPr>
                <w:sz w:val="18"/>
              </w:rPr>
              <w:t>100,0</w:t>
            </w:r>
          </w:p>
        </w:tc>
        <w:tc>
          <w:tcPr>
            <w:tcW w:w="550" w:type="pct"/>
            <w:vAlign w:val="center"/>
          </w:tcPr>
          <w:p w14:paraId="6D8C1486" w14:textId="77777777" w:rsidR="00F5089D" w:rsidRDefault="00AE22F7">
            <w:pPr>
              <w:jc w:val="right"/>
            </w:pPr>
            <w:r>
              <w:rPr>
                <w:sz w:val="18"/>
              </w:rPr>
              <w:t>100,0</w:t>
            </w:r>
          </w:p>
        </w:tc>
      </w:tr>
    </w:tbl>
    <w:p w14:paraId="3871ED48" w14:textId="77777777" w:rsidR="00F5089D" w:rsidRDefault="00F5089D"/>
    <w:p w14:paraId="05A8B0C9" w14:textId="77777777" w:rsidR="00F5089D" w:rsidRDefault="00AE22F7">
      <w:r>
        <w:rPr>
          <w:b/>
          <w:u w:val="single"/>
        </w:rPr>
        <w:br/>
        <w:t xml:space="preserve">A110000 ADMINISTRACIJA I UPRAVLJANJE  </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2552"/>
        <w:gridCol w:w="1458"/>
        <w:gridCol w:w="1458"/>
        <w:gridCol w:w="1458"/>
        <w:gridCol w:w="1257"/>
        <w:gridCol w:w="929"/>
      </w:tblGrid>
      <w:tr w:rsidR="00F5089D" w14:paraId="6EA224BA" w14:textId="77777777">
        <w:tc>
          <w:tcPr>
            <w:tcW w:w="980" w:type="pct"/>
            <w:shd w:val="clear" w:color="auto" w:fill="BCDFFB"/>
            <w:vAlign w:val="center"/>
          </w:tcPr>
          <w:p w14:paraId="3392C964" w14:textId="77777777" w:rsidR="00F5089D" w:rsidRDefault="00F5089D">
            <w:pPr>
              <w:jc w:val="center"/>
            </w:pPr>
          </w:p>
        </w:tc>
        <w:tc>
          <w:tcPr>
            <w:tcW w:w="690" w:type="pct"/>
            <w:shd w:val="clear" w:color="auto" w:fill="BCDFFB"/>
            <w:vAlign w:val="center"/>
          </w:tcPr>
          <w:p w14:paraId="2144C7EA" w14:textId="77777777" w:rsidR="00F5089D" w:rsidRDefault="00AE22F7">
            <w:pPr>
              <w:jc w:val="center"/>
            </w:pPr>
            <w:r>
              <w:rPr>
                <w:b/>
                <w:sz w:val="18"/>
              </w:rPr>
              <w:t>Izvršenje 2022.</w:t>
            </w:r>
          </w:p>
        </w:tc>
        <w:tc>
          <w:tcPr>
            <w:tcW w:w="690" w:type="pct"/>
            <w:shd w:val="clear" w:color="auto" w:fill="BCDFFB"/>
            <w:vAlign w:val="center"/>
          </w:tcPr>
          <w:p w14:paraId="66B61387" w14:textId="77777777" w:rsidR="00F5089D" w:rsidRDefault="00AE22F7">
            <w:pPr>
              <w:jc w:val="center"/>
            </w:pPr>
            <w:r>
              <w:rPr>
                <w:b/>
                <w:sz w:val="18"/>
              </w:rPr>
              <w:t>Rebalans 2023.</w:t>
            </w:r>
          </w:p>
        </w:tc>
        <w:tc>
          <w:tcPr>
            <w:tcW w:w="690" w:type="pct"/>
            <w:shd w:val="clear" w:color="auto" w:fill="BCDFFB"/>
            <w:vAlign w:val="center"/>
          </w:tcPr>
          <w:p w14:paraId="721812BB" w14:textId="77777777" w:rsidR="00F5089D" w:rsidRDefault="00AE22F7">
            <w:pPr>
              <w:jc w:val="center"/>
            </w:pPr>
            <w:r>
              <w:rPr>
                <w:b/>
                <w:sz w:val="18"/>
              </w:rPr>
              <w:t>Izvršenje 2023.</w:t>
            </w:r>
          </w:p>
        </w:tc>
        <w:tc>
          <w:tcPr>
            <w:tcW w:w="690" w:type="pct"/>
            <w:shd w:val="clear" w:color="auto" w:fill="BCDFFB"/>
            <w:vAlign w:val="center"/>
          </w:tcPr>
          <w:p w14:paraId="20939755" w14:textId="77777777" w:rsidR="00F5089D" w:rsidRDefault="00AE22F7">
            <w:pPr>
              <w:jc w:val="center"/>
            </w:pPr>
            <w:r>
              <w:rPr>
                <w:b/>
                <w:sz w:val="18"/>
              </w:rPr>
              <w:t>Indeks</w:t>
            </w:r>
          </w:p>
        </w:tc>
        <w:tc>
          <w:tcPr>
            <w:tcW w:w="690" w:type="pct"/>
            <w:shd w:val="clear" w:color="auto" w:fill="BCDFFB"/>
            <w:vAlign w:val="center"/>
          </w:tcPr>
          <w:p w14:paraId="5921540C" w14:textId="77777777" w:rsidR="00F5089D" w:rsidRDefault="00AE22F7">
            <w:pPr>
              <w:jc w:val="center"/>
            </w:pPr>
            <w:r>
              <w:rPr>
                <w:b/>
                <w:sz w:val="18"/>
              </w:rPr>
              <w:t>Indeks</w:t>
            </w:r>
          </w:p>
        </w:tc>
      </w:tr>
      <w:tr w:rsidR="00F5089D" w14:paraId="0BF7BE01" w14:textId="77777777">
        <w:tc>
          <w:tcPr>
            <w:tcW w:w="1400" w:type="pct"/>
            <w:shd w:val="clear" w:color="auto" w:fill="BCDFFB"/>
            <w:vAlign w:val="center"/>
          </w:tcPr>
          <w:p w14:paraId="5D67E1A3" w14:textId="77777777" w:rsidR="00F5089D" w:rsidRDefault="00AE22F7">
            <w:pPr>
              <w:jc w:val="center"/>
            </w:pPr>
            <w:r>
              <w:rPr>
                <w:sz w:val="14"/>
              </w:rPr>
              <w:t>1</w:t>
            </w:r>
          </w:p>
        </w:tc>
        <w:tc>
          <w:tcPr>
            <w:tcW w:w="800" w:type="pct"/>
            <w:shd w:val="clear" w:color="auto" w:fill="BCDFFB"/>
            <w:vAlign w:val="center"/>
          </w:tcPr>
          <w:p w14:paraId="754823F8" w14:textId="77777777" w:rsidR="00F5089D" w:rsidRDefault="00AE22F7">
            <w:pPr>
              <w:jc w:val="center"/>
            </w:pPr>
            <w:r>
              <w:rPr>
                <w:sz w:val="14"/>
              </w:rPr>
              <w:t>2</w:t>
            </w:r>
          </w:p>
        </w:tc>
        <w:tc>
          <w:tcPr>
            <w:tcW w:w="800" w:type="pct"/>
            <w:shd w:val="clear" w:color="auto" w:fill="BCDFFB"/>
            <w:vAlign w:val="center"/>
          </w:tcPr>
          <w:p w14:paraId="6B98E7AA" w14:textId="77777777" w:rsidR="00F5089D" w:rsidRDefault="00AE22F7">
            <w:pPr>
              <w:jc w:val="center"/>
            </w:pPr>
            <w:r>
              <w:rPr>
                <w:sz w:val="14"/>
              </w:rPr>
              <w:t>3</w:t>
            </w:r>
          </w:p>
        </w:tc>
        <w:tc>
          <w:tcPr>
            <w:tcW w:w="800" w:type="pct"/>
            <w:shd w:val="clear" w:color="auto" w:fill="BCDFFB"/>
            <w:vAlign w:val="center"/>
          </w:tcPr>
          <w:p w14:paraId="63FC4749" w14:textId="77777777" w:rsidR="00F5089D" w:rsidRDefault="00AE22F7">
            <w:pPr>
              <w:jc w:val="center"/>
            </w:pPr>
            <w:r>
              <w:rPr>
                <w:sz w:val="14"/>
              </w:rPr>
              <w:t>4</w:t>
            </w:r>
          </w:p>
        </w:tc>
        <w:tc>
          <w:tcPr>
            <w:tcW w:w="500" w:type="pct"/>
            <w:shd w:val="clear" w:color="auto" w:fill="BCDFFB"/>
            <w:vAlign w:val="center"/>
          </w:tcPr>
          <w:p w14:paraId="6047B653" w14:textId="77777777" w:rsidR="00F5089D" w:rsidRDefault="00AE22F7">
            <w:pPr>
              <w:jc w:val="center"/>
            </w:pPr>
            <w:r>
              <w:rPr>
                <w:sz w:val="14"/>
              </w:rPr>
              <w:t>5=4/2</w:t>
            </w:r>
          </w:p>
        </w:tc>
        <w:tc>
          <w:tcPr>
            <w:tcW w:w="500" w:type="pct"/>
            <w:shd w:val="clear" w:color="auto" w:fill="BCDFFB"/>
            <w:vAlign w:val="center"/>
          </w:tcPr>
          <w:p w14:paraId="3A2A8331" w14:textId="77777777" w:rsidR="00F5089D" w:rsidRDefault="00AE22F7">
            <w:pPr>
              <w:jc w:val="center"/>
            </w:pPr>
            <w:r>
              <w:rPr>
                <w:sz w:val="14"/>
              </w:rPr>
              <w:t>6=4/3</w:t>
            </w:r>
          </w:p>
        </w:tc>
      </w:tr>
      <w:tr w:rsidR="00F5089D" w14:paraId="3F7C53C7" w14:textId="77777777">
        <w:tc>
          <w:tcPr>
            <w:tcW w:w="980" w:type="pct"/>
            <w:vAlign w:val="center"/>
          </w:tcPr>
          <w:p w14:paraId="3A40DF9D" w14:textId="77777777" w:rsidR="00F5089D" w:rsidRDefault="00AE22F7">
            <w:r>
              <w:rPr>
                <w:sz w:val="18"/>
              </w:rPr>
              <w:t>A110000</w:t>
            </w:r>
          </w:p>
        </w:tc>
        <w:tc>
          <w:tcPr>
            <w:tcW w:w="690" w:type="pct"/>
            <w:vAlign w:val="bottom"/>
          </w:tcPr>
          <w:p w14:paraId="65CF6D2A" w14:textId="77777777" w:rsidR="00F5089D" w:rsidRDefault="00AE22F7">
            <w:pPr>
              <w:jc w:val="right"/>
            </w:pPr>
            <w:r>
              <w:rPr>
                <w:sz w:val="18"/>
              </w:rPr>
              <w:t>159.615.543</w:t>
            </w:r>
          </w:p>
        </w:tc>
        <w:tc>
          <w:tcPr>
            <w:tcW w:w="690" w:type="pct"/>
            <w:vAlign w:val="bottom"/>
          </w:tcPr>
          <w:p w14:paraId="619BCA02" w14:textId="77777777" w:rsidR="00F5089D" w:rsidRDefault="00AE22F7">
            <w:pPr>
              <w:jc w:val="right"/>
            </w:pPr>
            <w:r>
              <w:rPr>
                <w:sz w:val="18"/>
              </w:rPr>
              <w:t>199.654.735</w:t>
            </w:r>
          </w:p>
        </w:tc>
        <w:tc>
          <w:tcPr>
            <w:tcW w:w="690" w:type="pct"/>
            <w:vAlign w:val="bottom"/>
          </w:tcPr>
          <w:p w14:paraId="30A1A231" w14:textId="77777777" w:rsidR="00F5089D" w:rsidRDefault="00AE22F7">
            <w:pPr>
              <w:jc w:val="right"/>
            </w:pPr>
            <w:r>
              <w:rPr>
                <w:sz w:val="18"/>
              </w:rPr>
              <w:t>193.219.068</w:t>
            </w:r>
          </w:p>
        </w:tc>
        <w:tc>
          <w:tcPr>
            <w:tcW w:w="690" w:type="pct"/>
            <w:vAlign w:val="bottom"/>
          </w:tcPr>
          <w:p w14:paraId="43D8081E" w14:textId="77777777" w:rsidR="00F5089D" w:rsidRDefault="00AE22F7">
            <w:pPr>
              <w:jc w:val="right"/>
            </w:pPr>
            <w:r>
              <w:rPr>
                <w:sz w:val="18"/>
              </w:rPr>
              <w:t>121,1</w:t>
            </w:r>
          </w:p>
        </w:tc>
        <w:tc>
          <w:tcPr>
            <w:tcW w:w="690" w:type="pct"/>
            <w:vAlign w:val="bottom"/>
          </w:tcPr>
          <w:p w14:paraId="51BC4A54" w14:textId="77777777" w:rsidR="00F5089D" w:rsidRDefault="00AE22F7">
            <w:pPr>
              <w:jc w:val="right"/>
            </w:pPr>
            <w:r>
              <w:rPr>
                <w:sz w:val="18"/>
              </w:rPr>
              <w:t>96,8</w:t>
            </w:r>
          </w:p>
        </w:tc>
      </w:tr>
    </w:tbl>
    <w:p w14:paraId="1FA6DC47" w14:textId="77777777" w:rsidR="00F5089D" w:rsidRDefault="00F5089D"/>
    <w:p w14:paraId="5F5D413E" w14:textId="52345AEA" w:rsidR="00F5089D" w:rsidRPr="004457C8" w:rsidRDefault="00AE22F7">
      <w:pPr>
        <w:jc w:val="both"/>
      </w:pPr>
      <w:r w:rsidRPr="004457C8">
        <w:t xml:space="preserve">Rashodi za administraciju i upravljanje u 2023. </w:t>
      </w:r>
      <w:r w:rsidR="00DD0055" w:rsidRPr="004457C8">
        <w:t xml:space="preserve">godini </w:t>
      </w:r>
      <w:r w:rsidRPr="004457C8">
        <w:t xml:space="preserve">iznose 193.219.068 EUR i u odnosu na </w:t>
      </w:r>
      <w:r w:rsidR="00DD0055" w:rsidRPr="004457C8">
        <w:t xml:space="preserve">plan </w:t>
      </w:r>
      <w:r w:rsidRPr="004457C8">
        <w:t>za 2023. godinu manji su za 3,2%. Rashodi za administraciju i upravljanje obuhvaćaju poslovne rashode vezane za održavanje željezničke infrastrukture i za upravljanje, organizaciju i regulaciju željezničkog prometa, a planirani su u okviru odobrenih limita iz sredstava Državnoga proračuna i vlastitih izvora financiranja od prodaje proizvoda i usluga i prihoda od imovine. Struktura rashoda za administraciju i upravljanje ukazuje da se 60,4% rashoda odnosi na rashode za zaposlene, 26,5% na materijalne rashode</w:t>
      </w:r>
      <w:r w:rsidR="00DD0055" w:rsidRPr="004457C8">
        <w:t>,</w:t>
      </w:r>
      <w:r w:rsidRPr="004457C8">
        <w:t xml:space="preserve"> 12,6% na financijske rashode te 0,5% ostale rashode. </w:t>
      </w:r>
    </w:p>
    <w:p w14:paraId="179CE33C" w14:textId="7CCCF69F" w:rsidR="00F5089D" w:rsidRPr="004457C8" w:rsidRDefault="00AE22F7">
      <w:pPr>
        <w:jc w:val="both"/>
      </w:pPr>
      <w:r w:rsidRPr="004457C8">
        <w:t xml:space="preserve">U 2023. godini rashodi za zaposlene iznose 116.737.201 EUR od čega se na troškove bruto plaća 78,2%, na doprinose na plaću 12,9% te 8,9% na ostale rashode za zaposlene koji se odnose na otpremnine i ostala materijalna prava radnika (regres za godišnji odmor, božićnica, dar djeci, jubilarne nagrade i sl.) temeljem Kolektivnog ugovora. U odnosu na 2022. godinu, ostvareni rashodi za zaposlene veći su za 17,8% što je najvećim dijelom rezultat primjene novog Kolektivnog ugovora. U odnosu na plan za 2023. godinu, rashodi za zaposlene veći su za 1,1%. </w:t>
      </w:r>
    </w:p>
    <w:p w14:paraId="78C62400" w14:textId="7D299938" w:rsidR="00F5089D" w:rsidRPr="004457C8" w:rsidRDefault="00AE22F7">
      <w:pPr>
        <w:jc w:val="both"/>
      </w:pPr>
      <w:r w:rsidRPr="004457C8">
        <w:t>Materijalni rashodi za 2023. godinu iznose 51.205.869 EUR, od čega se na naknade troškova zaposlenicima odnosi 11,5%, na rashode za materijal i energiju 30,3%, rashode za usluge 44,8% i na ostale rashode 13,</w:t>
      </w:r>
      <w:r w:rsidR="00DD1EEC" w:rsidRPr="004457C8">
        <w:t>4</w:t>
      </w:r>
      <w:r w:rsidRPr="004457C8">
        <w:t xml:space="preserve">% od čega se </w:t>
      </w:r>
      <w:r w:rsidR="00DD1EEC" w:rsidRPr="004457C8">
        <w:t>83</w:t>
      </w:r>
      <w:r w:rsidRPr="004457C8">
        <w:t>,5% odnosi na pristojbe i naknade koje se uglavnom odnose na komunalne naknade.  U odnosu na plan za 2023. godinu realizirani su 80,</w:t>
      </w:r>
      <w:r w:rsidR="00DD1EEC" w:rsidRPr="004457C8">
        <w:t>3</w:t>
      </w:r>
      <w:r w:rsidRPr="004457C8">
        <w:t>%, a u odnosu na 2022. godinu manji su za 10,8%</w:t>
      </w:r>
    </w:p>
    <w:p w14:paraId="645FFE79" w14:textId="77777777" w:rsidR="00F5089D" w:rsidRPr="004457C8" w:rsidRDefault="00AE22F7">
      <w:pPr>
        <w:jc w:val="both"/>
      </w:pPr>
      <w:r w:rsidRPr="004457C8">
        <w:t xml:space="preserve">Financijski rashodi za 2023. godinu iznose 24.337.411 EUR i obuhvaćaju bankarske usluge i usluge platnog prometa u iznosu od 193.898 EUR, troškove zateznih kamata u iznosu 340.777 EUR  i  ostale financijske rashode u iznosu 23.802.736 EUR koji se uglavnom odnose na porezne obveze. </w:t>
      </w:r>
    </w:p>
    <w:p w14:paraId="51B24624" w14:textId="08CDA87F" w:rsidR="00F5089D" w:rsidRPr="004457C8" w:rsidRDefault="00AE22F7">
      <w:pPr>
        <w:jc w:val="both"/>
      </w:pPr>
      <w:r w:rsidRPr="004457C8">
        <w:t>Ostali rashodi za 2023. godinu iznose 938.587 EUR i u odnosu na plan za 2023. godinu veći su za 42,</w:t>
      </w:r>
      <w:r w:rsidR="00371E25" w:rsidRPr="004457C8">
        <w:t>2</w:t>
      </w:r>
      <w:r w:rsidRPr="004457C8">
        <w:t xml:space="preserve">%. Predmetno povećanje najvećim dijelom odnosi se na rashode vezane za naknade štete pravnim i fizičkim osobama. U odnosu na prethodnu godinu, ostali rashodi manji su za 52,1%. </w:t>
      </w:r>
    </w:p>
    <w:p w14:paraId="65ADD595" w14:textId="77777777" w:rsidR="004457C8" w:rsidRDefault="004457C8">
      <w:pPr>
        <w:rPr>
          <w:b/>
          <w:u w:val="single"/>
        </w:rPr>
      </w:pPr>
    </w:p>
    <w:p w14:paraId="6FEF2F96" w14:textId="77777777" w:rsidR="004457C8" w:rsidRDefault="004457C8">
      <w:pPr>
        <w:rPr>
          <w:b/>
          <w:u w:val="single"/>
        </w:rPr>
      </w:pPr>
    </w:p>
    <w:p w14:paraId="1B9E8E99" w14:textId="77777777" w:rsidR="004457C8" w:rsidRDefault="004457C8">
      <w:pPr>
        <w:rPr>
          <w:b/>
          <w:u w:val="single"/>
        </w:rPr>
      </w:pPr>
    </w:p>
    <w:p w14:paraId="3F39B948" w14:textId="6D9C2E06" w:rsidR="00F5089D" w:rsidRDefault="00AE22F7">
      <w:r>
        <w:rPr>
          <w:b/>
          <w:u w:val="single"/>
        </w:rPr>
        <w:lastRenderedPageBreak/>
        <w:br/>
        <w:t>K110000 OPREMANJE</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2552"/>
        <w:gridCol w:w="1458"/>
        <w:gridCol w:w="1458"/>
        <w:gridCol w:w="1458"/>
        <w:gridCol w:w="1257"/>
        <w:gridCol w:w="929"/>
      </w:tblGrid>
      <w:tr w:rsidR="00F5089D" w14:paraId="4FA255FF" w14:textId="77777777">
        <w:tc>
          <w:tcPr>
            <w:tcW w:w="980" w:type="pct"/>
            <w:shd w:val="clear" w:color="auto" w:fill="BCDFFB"/>
            <w:vAlign w:val="center"/>
          </w:tcPr>
          <w:p w14:paraId="2485CFB5" w14:textId="77777777" w:rsidR="00F5089D" w:rsidRDefault="00F5089D">
            <w:pPr>
              <w:jc w:val="center"/>
            </w:pPr>
          </w:p>
        </w:tc>
        <w:tc>
          <w:tcPr>
            <w:tcW w:w="690" w:type="pct"/>
            <w:shd w:val="clear" w:color="auto" w:fill="BCDFFB"/>
            <w:vAlign w:val="center"/>
          </w:tcPr>
          <w:p w14:paraId="3C7E1058" w14:textId="77777777" w:rsidR="00F5089D" w:rsidRDefault="00AE22F7">
            <w:pPr>
              <w:jc w:val="center"/>
            </w:pPr>
            <w:r>
              <w:rPr>
                <w:b/>
                <w:sz w:val="18"/>
              </w:rPr>
              <w:t>Izvršenje 2022.</w:t>
            </w:r>
          </w:p>
        </w:tc>
        <w:tc>
          <w:tcPr>
            <w:tcW w:w="690" w:type="pct"/>
            <w:shd w:val="clear" w:color="auto" w:fill="BCDFFB"/>
            <w:vAlign w:val="center"/>
          </w:tcPr>
          <w:p w14:paraId="4B45E5A5" w14:textId="77777777" w:rsidR="00F5089D" w:rsidRDefault="00AE22F7">
            <w:pPr>
              <w:jc w:val="center"/>
            </w:pPr>
            <w:r>
              <w:rPr>
                <w:b/>
                <w:sz w:val="18"/>
              </w:rPr>
              <w:t>Rebalans 2023.</w:t>
            </w:r>
          </w:p>
        </w:tc>
        <w:tc>
          <w:tcPr>
            <w:tcW w:w="690" w:type="pct"/>
            <w:shd w:val="clear" w:color="auto" w:fill="BCDFFB"/>
            <w:vAlign w:val="center"/>
          </w:tcPr>
          <w:p w14:paraId="5387D770" w14:textId="77777777" w:rsidR="00F5089D" w:rsidRDefault="00AE22F7">
            <w:pPr>
              <w:jc w:val="center"/>
            </w:pPr>
            <w:r>
              <w:rPr>
                <w:b/>
                <w:sz w:val="18"/>
              </w:rPr>
              <w:t>Izvršenje 2023.</w:t>
            </w:r>
          </w:p>
        </w:tc>
        <w:tc>
          <w:tcPr>
            <w:tcW w:w="690" w:type="pct"/>
            <w:shd w:val="clear" w:color="auto" w:fill="BCDFFB"/>
            <w:vAlign w:val="center"/>
          </w:tcPr>
          <w:p w14:paraId="1D60BE21" w14:textId="77777777" w:rsidR="00F5089D" w:rsidRDefault="00AE22F7">
            <w:pPr>
              <w:jc w:val="center"/>
            </w:pPr>
            <w:r>
              <w:rPr>
                <w:b/>
                <w:sz w:val="18"/>
              </w:rPr>
              <w:t>Indeks</w:t>
            </w:r>
          </w:p>
        </w:tc>
        <w:tc>
          <w:tcPr>
            <w:tcW w:w="690" w:type="pct"/>
            <w:shd w:val="clear" w:color="auto" w:fill="BCDFFB"/>
            <w:vAlign w:val="center"/>
          </w:tcPr>
          <w:p w14:paraId="236AB4AF" w14:textId="77777777" w:rsidR="00F5089D" w:rsidRDefault="00AE22F7">
            <w:pPr>
              <w:jc w:val="center"/>
            </w:pPr>
            <w:r>
              <w:rPr>
                <w:b/>
                <w:sz w:val="18"/>
              </w:rPr>
              <w:t>Indeks</w:t>
            </w:r>
          </w:p>
        </w:tc>
      </w:tr>
      <w:tr w:rsidR="00F5089D" w14:paraId="5D14D549" w14:textId="77777777">
        <w:tc>
          <w:tcPr>
            <w:tcW w:w="1400" w:type="pct"/>
            <w:shd w:val="clear" w:color="auto" w:fill="BCDFFB"/>
            <w:vAlign w:val="center"/>
          </w:tcPr>
          <w:p w14:paraId="21C9E8DC" w14:textId="77777777" w:rsidR="00F5089D" w:rsidRDefault="00AE22F7">
            <w:pPr>
              <w:jc w:val="center"/>
            </w:pPr>
            <w:r>
              <w:rPr>
                <w:sz w:val="14"/>
              </w:rPr>
              <w:t>1</w:t>
            </w:r>
          </w:p>
        </w:tc>
        <w:tc>
          <w:tcPr>
            <w:tcW w:w="800" w:type="pct"/>
            <w:shd w:val="clear" w:color="auto" w:fill="BCDFFB"/>
            <w:vAlign w:val="center"/>
          </w:tcPr>
          <w:p w14:paraId="59F715DD" w14:textId="77777777" w:rsidR="00F5089D" w:rsidRDefault="00AE22F7">
            <w:pPr>
              <w:jc w:val="center"/>
            </w:pPr>
            <w:r>
              <w:rPr>
                <w:sz w:val="14"/>
              </w:rPr>
              <w:t>2</w:t>
            </w:r>
          </w:p>
        </w:tc>
        <w:tc>
          <w:tcPr>
            <w:tcW w:w="800" w:type="pct"/>
            <w:shd w:val="clear" w:color="auto" w:fill="BCDFFB"/>
            <w:vAlign w:val="center"/>
          </w:tcPr>
          <w:p w14:paraId="770EA63C" w14:textId="77777777" w:rsidR="00F5089D" w:rsidRDefault="00AE22F7">
            <w:pPr>
              <w:jc w:val="center"/>
            </w:pPr>
            <w:r>
              <w:rPr>
                <w:sz w:val="14"/>
              </w:rPr>
              <w:t>3</w:t>
            </w:r>
          </w:p>
        </w:tc>
        <w:tc>
          <w:tcPr>
            <w:tcW w:w="800" w:type="pct"/>
            <w:shd w:val="clear" w:color="auto" w:fill="BCDFFB"/>
            <w:vAlign w:val="center"/>
          </w:tcPr>
          <w:p w14:paraId="080C3BAB" w14:textId="77777777" w:rsidR="00F5089D" w:rsidRDefault="00AE22F7">
            <w:pPr>
              <w:jc w:val="center"/>
            </w:pPr>
            <w:r>
              <w:rPr>
                <w:sz w:val="14"/>
              </w:rPr>
              <w:t>4</w:t>
            </w:r>
          </w:p>
        </w:tc>
        <w:tc>
          <w:tcPr>
            <w:tcW w:w="500" w:type="pct"/>
            <w:shd w:val="clear" w:color="auto" w:fill="BCDFFB"/>
            <w:vAlign w:val="center"/>
          </w:tcPr>
          <w:p w14:paraId="5859C9F0" w14:textId="77777777" w:rsidR="00F5089D" w:rsidRDefault="00AE22F7">
            <w:pPr>
              <w:jc w:val="center"/>
            </w:pPr>
            <w:r>
              <w:rPr>
                <w:sz w:val="14"/>
              </w:rPr>
              <w:t>5=4/2</w:t>
            </w:r>
          </w:p>
        </w:tc>
        <w:tc>
          <w:tcPr>
            <w:tcW w:w="500" w:type="pct"/>
            <w:shd w:val="clear" w:color="auto" w:fill="BCDFFB"/>
            <w:vAlign w:val="center"/>
          </w:tcPr>
          <w:p w14:paraId="07A4EC95" w14:textId="77777777" w:rsidR="00F5089D" w:rsidRDefault="00AE22F7">
            <w:pPr>
              <w:jc w:val="center"/>
            </w:pPr>
            <w:r>
              <w:rPr>
                <w:sz w:val="14"/>
              </w:rPr>
              <w:t>6=4/3</w:t>
            </w:r>
          </w:p>
        </w:tc>
      </w:tr>
      <w:tr w:rsidR="00F5089D" w14:paraId="2C78A639" w14:textId="77777777">
        <w:tc>
          <w:tcPr>
            <w:tcW w:w="980" w:type="pct"/>
            <w:vAlign w:val="center"/>
          </w:tcPr>
          <w:p w14:paraId="03474477" w14:textId="77777777" w:rsidR="00F5089D" w:rsidRDefault="00AE22F7">
            <w:r>
              <w:rPr>
                <w:sz w:val="18"/>
              </w:rPr>
              <w:t>K110000</w:t>
            </w:r>
          </w:p>
        </w:tc>
        <w:tc>
          <w:tcPr>
            <w:tcW w:w="690" w:type="pct"/>
            <w:vAlign w:val="bottom"/>
          </w:tcPr>
          <w:p w14:paraId="601A2EC5" w14:textId="77777777" w:rsidR="00F5089D" w:rsidRDefault="00AE22F7">
            <w:pPr>
              <w:jc w:val="right"/>
            </w:pPr>
            <w:r>
              <w:rPr>
                <w:sz w:val="18"/>
              </w:rPr>
              <w:t>197.326</w:t>
            </w:r>
          </w:p>
        </w:tc>
        <w:tc>
          <w:tcPr>
            <w:tcW w:w="690" w:type="pct"/>
            <w:vAlign w:val="bottom"/>
          </w:tcPr>
          <w:p w14:paraId="6781157B" w14:textId="77777777" w:rsidR="00F5089D" w:rsidRDefault="00AE22F7">
            <w:pPr>
              <w:jc w:val="right"/>
            </w:pPr>
            <w:r>
              <w:rPr>
                <w:sz w:val="18"/>
              </w:rPr>
              <w:t>204.000</w:t>
            </w:r>
          </w:p>
        </w:tc>
        <w:tc>
          <w:tcPr>
            <w:tcW w:w="690" w:type="pct"/>
            <w:vAlign w:val="bottom"/>
          </w:tcPr>
          <w:p w14:paraId="5E21FF53" w14:textId="77777777" w:rsidR="00F5089D" w:rsidRDefault="00AE22F7">
            <w:pPr>
              <w:jc w:val="right"/>
            </w:pPr>
            <w:r>
              <w:rPr>
                <w:sz w:val="18"/>
              </w:rPr>
              <w:t>204.298</w:t>
            </w:r>
          </w:p>
        </w:tc>
        <w:tc>
          <w:tcPr>
            <w:tcW w:w="690" w:type="pct"/>
            <w:vAlign w:val="bottom"/>
          </w:tcPr>
          <w:p w14:paraId="594D05B7" w14:textId="77777777" w:rsidR="00F5089D" w:rsidRDefault="00AE22F7">
            <w:pPr>
              <w:jc w:val="right"/>
            </w:pPr>
            <w:r>
              <w:rPr>
                <w:sz w:val="18"/>
              </w:rPr>
              <w:t>103,5</w:t>
            </w:r>
          </w:p>
        </w:tc>
        <w:tc>
          <w:tcPr>
            <w:tcW w:w="690" w:type="pct"/>
            <w:vAlign w:val="bottom"/>
          </w:tcPr>
          <w:p w14:paraId="7AE13344" w14:textId="77777777" w:rsidR="00F5089D" w:rsidRDefault="00AE22F7">
            <w:pPr>
              <w:jc w:val="right"/>
            </w:pPr>
            <w:r>
              <w:rPr>
                <w:sz w:val="18"/>
              </w:rPr>
              <w:t>100,1</w:t>
            </w:r>
          </w:p>
        </w:tc>
      </w:tr>
    </w:tbl>
    <w:p w14:paraId="2B8DAF8D" w14:textId="77777777" w:rsidR="00F5089D" w:rsidRDefault="00F5089D"/>
    <w:p w14:paraId="75947BB4" w14:textId="77777777" w:rsidR="00F5089D" w:rsidRPr="004457C8" w:rsidRDefault="00AE22F7">
      <w:pPr>
        <w:jc w:val="both"/>
      </w:pPr>
      <w:r w:rsidRPr="004457C8">
        <w:t xml:space="preserve">Opremanje obuhvaća rashode za nabavku proizvedene dugotrajne imovine, a odnose se na nabavku opreme za uredske prostorije u iznosu 125.810 EUR i nabavku opreme za rješavanje grijanja/hlađenja radnih prostorija u iznosu 78.488 EUR. Rashodi za opremanje financirani su iz vlastitih izvora. </w:t>
      </w:r>
    </w:p>
    <w:p w14:paraId="5C5A8D2B" w14:textId="77777777" w:rsidR="00F5089D" w:rsidRDefault="00AE22F7">
      <w:r>
        <w:rPr>
          <w:b/>
          <w:u w:val="single"/>
        </w:rPr>
        <w:br/>
        <w:t>K110001 INFORMATIZACIJA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2552"/>
        <w:gridCol w:w="1458"/>
        <w:gridCol w:w="1458"/>
        <w:gridCol w:w="1458"/>
        <w:gridCol w:w="1257"/>
        <w:gridCol w:w="929"/>
      </w:tblGrid>
      <w:tr w:rsidR="00F5089D" w14:paraId="3612702D" w14:textId="77777777">
        <w:tc>
          <w:tcPr>
            <w:tcW w:w="980" w:type="pct"/>
            <w:shd w:val="clear" w:color="auto" w:fill="BCDFFB"/>
            <w:vAlign w:val="center"/>
          </w:tcPr>
          <w:p w14:paraId="18E6904D" w14:textId="77777777" w:rsidR="00F5089D" w:rsidRDefault="00F5089D">
            <w:pPr>
              <w:jc w:val="center"/>
            </w:pPr>
          </w:p>
        </w:tc>
        <w:tc>
          <w:tcPr>
            <w:tcW w:w="690" w:type="pct"/>
            <w:shd w:val="clear" w:color="auto" w:fill="BCDFFB"/>
            <w:vAlign w:val="center"/>
          </w:tcPr>
          <w:p w14:paraId="603AA01B" w14:textId="77777777" w:rsidR="00F5089D" w:rsidRDefault="00AE22F7">
            <w:pPr>
              <w:jc w:val="center"/>
            </w:pPr>
            <w:r>
              <w:rPr>
                <w:b/>
                <w:sz w:val="18"/>
              </w:rPr>
              <w:t>Izvršenje 2022.</w:t>
            </w:r>
          </w:p>
        </w:tc>
        <w:tc>
          <w:tcPr>
            <w:tcW w:w="690" w:type="pct"/>
            <w:shd w:val="clear" w:color="auto" w:fill="BCDFFB"/>
            <w:vAlign w:val="center"/>
          </w:tcPr>
          <w:p w14:paraId="441D063F" w14:textId="77777777" w:rsidR="00F5089D" w:rsidRDefault="00AE22F7">
            <w:pPr>
              <w:jc w:val="center"/>
            </w:pPr>
            <w:r>
              <w:rPr>
                <w:b/>
                <w:sz w:val="18"/>
              </w:rPr>
              <w:t>Rebalans 2023.</w:t>
            </w:r>
          </w:p>
        </w:tc>
        <w:tc>
          <w:tcPr>
            <w:tcW w:w="690" w:type="pct"/>
            <w:shd w:val="clear" w:color="auto" w:fill="BCDFFB"/>
            <w:vAlign w:val="center"/>
          </w:tcPr>
          <w:p w14:paraId="288581F2" w14:textId="77777777" w:rsidR="00F5089D" w:rsidRDefault="00AE22F7">
            <w:pPr>
              <w:jc w:val="center"/>
            </w:pPr>
            <w:r>
              <w:rPr>
                <w:b/>
                <w:sz w:val="18"/>
              </w:rPr>
              <w:t>Izvršenje 2023.</w:t>
            </w:r>
          </w:p>
        </w:tc>
        <w:tc>
          <w:tcPr>
            <w:tcW w:w="690" w:type="pct"/>
            <w:shd w:val="clear" w:color="auto" w:fill="BCDFFB"/>
            <w:vAlign w:val="center"/>
          </w:tcPr>
          <w:p w14:paraId="24D6D956" w14:textId="77777777" w:rsidR="00F5089D" w:rsidRDefault="00AE22F7">
            <w:pPr>
              <w:jc w:val="center"/>
            </w:pPr>
            <w:r>
              <w:rPr>
                <w:b/>
                <w:sz w:val="18"/>
              </w:rPr>
              <w:t>Indeks</w:t>
            </w:r>
          </w:p>
        </w:tc>
        <w:tc>
          <w:tcPr>
            <w:tcW w:w="690" w:type="pct"/>
            <w:shd w:val="clear" w:color="auto" w:fill="BCDFFB"/>
            <w:vAlign w:val="center"/>
          </w:tcPr>
          <w:p w14:paraId="615C8976" w14:textId="77777777" w:rsidR="00F5089D" w:rsidRDefault="00AE22F7">
            <w:pPr>
              <w:jc w:val="center"/>
            </w:pPr>
            <w:r>
              <w:rPr>
                <w:b/>
                <w:sz w:val="18"/>
              </w:rPr>
              <w:t>Indeks</w:t>
            </w:r>
          </w:p>
        </w:tc>
      </w:tr>
      <w:tr w:rsidR="00F5089D" w14:paraId="31034874" w14:textId="77777777">
        <w:tc>
          <w:tcPr>
            <w:tcW w:w="1400" w:type="pct"/>
            <w:shd w:val="clear" w:color="auto" w:fill="BCDFFB"/>
            <w:vAlign w:val="center"/>
          </w:tcPr>
          <w:p w14:paraId="7C662EEF" w14:textId="77777777" w:rsidR="00F5089D" w:rsidRDefault="00AE22F7">
            <w:pPr>
              <w:jc w:val="center"/>
            </w:pPr>
            <w:r>
              <w:rPr>
                <w:sz w:val="14"/>
              </w:rPr>
              <w:t>1</w:t>
            </w:r>
          </w:p>
        </w:tc>
        <w:tc>
          <w:tcPr>
            <w:tcW w:w="800" w:type="pct"/>
            <w:shd w:val="clear" w:color="auto" w:fill="BCDFFB"/>
            <w:vAlign w:val="center"/>
          </w:tcPr>
          <w:p w14:paraId="772376B0" w14:textId="77777777" w:rsidR="00F5089D" w:rsidRDefault="00AE22F7">
            <w:pPr>
              <w:jc w:val="center"/>
            </w:pPr>
            <w:r>
              <w:rPr>
                <w:sz w:val="14"/>
              </w:rPr>
              <w:t>2</w:t>
            </w:r>
          </w:p>
        </w:tc>
        <w:tc>
          <w:tcPr>
            <w:tcW w:w="800" w:type="pct"/>
            <w:shd w:val="clear" w:color="auto" w:fill="BCDFFB"/>
            <w:vAlign w:val="center"/>
          </w:tcPr>
          <w:p w14:paraId="268D457C" w14:textId="77777777" w:rsidR="00F5089D" w:rsidRDefault="00AE22F7">
            <w:pPr>
              <w:jc w:val="center"/>
            </w:pPr>
            <w:r>
              <w:rPr>
                <w:sz w:val="14"/>
              </w:rPr>
              <w:t>3</w:t>
            </w:r>
          </w:p>
        </w:tc>
        <w:tc>
          <w:tcPr>
            <w:tcW w:w="800" w:type="pct"/>
            <w:shd w:val="clear" w:color="auto" w:fill="BCDFFB"/>
            <w:vAlign w:val="center"/>
          </w:tcPr>
          <w:p w14:paraId="14AF7027" w14:textId="77777777" w:rsidR="00F5089D" w:rsidRDefault="00AE22F7">
            <w:pPr>
              <w:jc w:val="center"/>
            </w:pPr>
            <w:r>
              <w:rPr>
                <w:sz w:val="14"/>
              </w:rPr>
              <w:t>4</w:t>
            </w:r>
          </w:p>
        </w:tc>
        <w:tc>
          <w:tcPr>
            <w:tcW w:w="500" w:type="pct"/>
            <w:shd w:val="clear" w:color="auto" w:fill="BCDFFB"/>
            <w:vAlign w:val="center"/>
          </w:tcPr>
          <w:p w14:paraId="296E544C" w14:textId="77777777" w:rsidR="00F5089D" w:rsidRDefault="00AE22F7">
            <w:pPr>
              <w:jc w:val="center"/>
            </w:pPr>
            <w:r>
              <w:rPr>
                <w:sz w:val="14"/>
              </w:rPr>
              <w:t>5=4/2</w:t>
            </w:r>
          </w:p>
        </w:tc>
        <w:tc>
          <w:tcPr>
            <w:tcW w:w="500" w:type="pct"/>
            <w:shd w:val="clear" w:color="auto" w:fill="BCDFFB"/>
            <w:vAlign w:val="center"/>
          </w:tcPr>
          <w:p w14:paraId="08A4B012" w14:textId="77777777" w:rsidR="00F5089D" w:rsidRDefault="00AE22F7">
            <w:pPr>
              <w:jc w:val="center"/>
            </w:pPr>
            <w:r>
              <w:rPr>
                <w:sz w:val="14"/>
              </w:rPr>
              <w:t>6=4/3</w:t>
            </w:r>
          </w:p>
        </w:tc>
      </w:tr>
      <w:tr w:rsidR="00F5089D" w14:paraId="7AAF1498" w14:textId="77777777">
        <w:tc>
          <w:tcPr>
            <w:tcW w:w="980" w:type="pct"/>
            <w:vAlign w:val="center"/>
          </w:tcPr>
          <w:p w14:paraId="65FF6088" w14:textId="77777777" w:rsidR="00F5089D" w:rsidRDefault="00AE22F7">
            <w:r>
              <w:rPr>
                <w:sz w:val="18"/>
              </w:rPr>
              <w:t>K110001</w:t>
            </w:r>
          </w:p>
        </w:tc>
        <w:tc>
          <w:tcPr>
            <w:tcW w:w="690" w:type="pct"/>
            <w:vAlign w:val="bottom"/>
          </w:tcPr>
          <w:p w14:paraId="11272BCF" w14:textId="77777777" w:rsidR="00F5089D" w:rsidRDefault="00AE22F7">
            <w:pPr>
              <w:jc w:val="right"/>
            </w:pPr>
            <w:r>
              <w:rPr>
                <w:sz w:val="18"/>
              </w:rPr>
              <w:t>1.770.010</w:t>
            </w:r>
          </w:p>
        </w:tc>
        <w:tc>
          <w:tcPr>
            <w:tcW w:w="690" w:type="pct"/>
            <w:vAlign w:val="bottom"/>
          </w:tcPr>
          <w:p w14:paraId="26C854FB" w14:textId="77777777" w:rsidR="00F5089D" w:rsidRDefault="00AE22F7">
            <w:pPr>
              <w:jc w:val="right"/>
            </w:pPr>
            <w:r>
              <w:rPr>
                <w:sz w:val="18"/>
              </w:rPr>
              <w:t>5.164.500</w:t>
            </w:r>
          </w:p>
        </w:tc>
        <w:tc>
          <w:tcPr>
            <w:tcW w:w="690" w:type="pct"/>
            <w:vAlign w:val="bottom"/>
          </w:tcPr>
          <w:p w14:paraId="6E70DE2C" w14:textId="77777777" w:rsidR="00F5089D" w:rsidRDefault="00AE22F7">
            <w:pPr>
              <w:jc w:val="right"/>
            </w:pPr>
            <w:r>
              <w:rPr>
                <w:sz w:val="18"/>
              </w:rPr>
              <w:t>1.766.616</w:t>
            </w:r>
          </w:p>
        </w:tc>
        <w:tc>
          <w:tcPr>
            <w:tcW w:w="690" w:type="pct"/>
            <w:vAlign w:val="bottom"/>
          </w:tcPr>
          <w:p w14:paraId="7B0838A4" w14:textId="77777777" w:rsidR="00F5089D" w:rsidRDefault="00AE22F7">
            <w:pPr>
              <w:jc w:val="right"/>
            </w:pPr>
            <w:r>
              <w:rPr>
                <w:sz w:val="18"/>
              </w:rPr>
              <w:t>99,8</w:t>
            </w:r>
          </w:p>
        </w:tc>
        <w:tc>
          <w:tcPr>
            <w:tcW w:w="690" w:type="pct"/>
            <w:vAlign w:val="bottom"/>
          </w:tcPr>
          <w:p w14:paraId="0571D2C2" w14:textId="77777777" w:rsidR="00F5089D" w:rsidRDefault="00AE22F7">
            <w:pPr>
              <w:jc w:val="right"/>
            </w:pPr>
            <w:r>
              <w:rPr>
                <w:sz w:val="18"/>
              </w:rPr>
              <w:t>34,2</w:t>
            </w:r>
          </w:p>
        </w:tc>
      </w:tr>
    </w:tbl>
    <w:p w14:paraId="29B60D4C" w14:textId="77777777" w:rsidR="00F5089D" w:rsidRDefault="00F5089D"/>
    <w:p w14:paraId="4828DCAC" w14:textId="77777777" w:rsidR="00F5089D" w:rsidRPr="004457C8" w:rsidRDefault="00AE22F7">
      <w:pPr>
        <w:jc w:val="both"/>
      </w:pPr>
      <w:r w:rsidRPr="004457C8">
        <w:t xml:space="preserve">Informatizacija obuhvaća izdatke za nabavku informatičke opreme i programa, a odnosi se na nabavku osobnih računala i štampača te ostale informatičke opreme, izgradnju mrežne infrastrukture, dogradnju sigurnosti IP mreže, razvoj programa za upravljanje resursima i imovinom HŽ Infrastrukture, razvoj programa za upravljanje projektima, razvoj sustava poslovne inteligencije (BI sustav), razvoj modela razmjene TAP TSI informacija između upravitelja željezničke infrastrukture i željezničkih operatera u funkciji informiranja putnika, izrada informatičkog sustava za organizaciju i regulaciju prometa i pristup infrastrukturi (IS-ORPI), razvoj programskog sustava za prikupljanje logova (SIEM) i nabavku opreme i software za primarni i pričuvni računski centar, kao i opremanje sigurnosno-operativnog centra (SOC). </w:t>
      </w:r>
    </w:p>
    <w:p w14:paraId="62A697EF" w14:textId="77777777" w:rsidR="00F5089D" w:rsidRPr="004457C8" w:rsidRDefault="00AE22F7">
      <w:pPr>
        <w:jc w:val="both"/>
      </w:pPr>
      <w:r w:rsidRPr="004457C8">
        <w:t>Ukupno rashodi za informatizaciju u 2023. godini iznose 1.766.616 EUR, a financirani su iz vlastitih izvora. </w:t>
      </w:r>
    </w:p>
    <w:p w14:paraId="2C1FA9C8" w14:textId="77777777" w:rsidR="00F5089D" w:rsidRDefault="00AE22F7">
      <w:r>
        <w:rPr>
          <w:b/>
          <w:u w:val="single"/>
        </w:rPr>
        <w:br/>
        <w:t>K110002 PRIJEVOZNA SREDSTVA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2552"/>
        <w:gridCol w:w="1458"/>
        <w:gridCol w:w="1458"/>
        <w:gridCol w:w="1458"/>
        <w:gridCol w:w="1257"/>
        <w:gridCol w:w="929"/>
      </w:tblGrid>
      <w:tr w:rsidR="00F5089D" w14:paraId="1BE1CFB2" w14:textId="77777777">
        <w:tc>
          <w:tcPr>
            <w:tcW w:w="980" w:type="pct"/>
            <w:shd w:val="clear" w:color="auto" w:fill="BCDFFB"/>
            <w:vAlign w:val="center"/>
          </w:tcPr>
          <w:p w14:paraId="55C11E18" w14:textId="77777777" w:rsidR="00F5089D" w:rsidRDefault="00F5089D">
            <w:pPr>
              <w:jc w:val="center"/>
            </w:pPr>
          </w:p>
        </w:tc>
        <w:tc>
          <w:tcPr>
            <w:tcW w:w="690" w:type="pct"/>
            <w:shd w:val="clear" w:color="auto" w:fill="BCDFFB"/>
            <w:vAlign w:val="center"/>
          </w:tcPr>
          <w:p w14:paraId="6CAC60A6" w14:textId="77777777" w:rsidR="00F5089D" w:rsidRDefault="00AE22F7">
            <w:pPr>
              <w:jc w:val="center"/>
            </w:pPr>
            <w:r>
              <w:rPr>
                <w:b/>
                <w:sz w:val="18"/>
              </w:rPr>
              <w:t>Izvršenje 2022.</w:t>
            </w:r>
          </w:p>
        </w:tc>
        <w:tc>
          <w:tcPr>
            <w:tcW w:w="690" w:type="pct"/>
            <w:shd w:val="clear" w:color="auto" w:fill="BCDFFB"/>
            <w:vAlign w:val="center"/>
          </w:tcPr>
          <w:p w14:paraId="2C04A9A8" w14:textId="77777777" w:rsidR="00F5089D" w:rsidRDefault="00AE22F7">
            <w:pPr>
              <w:jc w:val="center"/>
            </w:pPr>
            <w:r>
              <w:rPr>
                <w:b/>
                <w:sz w:val="18"/>
              </w:rPr>
              <w:t>Rebalans 2023.</w:t>
            </w:r>
          </w:p>
        </w:tc>
        <w:tc>
          <w:tcPr>
            <w:tcW w:w="690" w:type="pct"/>
            <w:shd w:val="clear" w:color="auto" w:fill="BCDFFB"/>
            <w:vAlign w:val="center"/>
          </w:tcPr>
          <w:p w14:paraId="49ED547E" w14:textId="77777777" w:rsidR="00F5089D" w:rsidRDefault="00AE22F7">
            <w:pPr>
              <w:jc w:val="center"/>
            </w:pPr>
            <w:r>
              <w:rPr>
                <w:b/>
                <w:sz w:val="18"/>
              </w:rPr>
              <w:t>Izvršenje 2023.</w:t>
            </w:r>
          </w:p>
        </w:tc>
        <w:tc>
          <w:tcPr>
            <w:tcW w:w="690" w:type="pct"/>
            <w:shd w:val="clear" w:color="auto" w:fill="BCDFFB"/>
            <w:vAlign w:val="center"/>
          </w:tcPr>
          <w:p w14:paraId="30CF4409" w14:textId="77777777" w:rsidR="00F5089D" w:rsidRDefault="00AE22F7">
            <w:pPr>
              <w:jc w:val="center"/>
            </w:pPr>
            <w:r>
              <w:rPr>
                <w:b/>
                <w:sz w:val="18"/>
              </w:rPr>
              <w:t>Indeks</w:t>
            </w:r>
          </w:p>
        </w:tc>
        <w:tc>
          <w:tcPr>
            <w:tcW w:w="690" w:type="pct"/>
            <w:shd w:val="clear" w:color="auto" w:fill="BCDFFB"/>
            <w:vAlign w:val="center"/>
          </w:tcPr>
          <w:p w14:paraId="1A71D414" w14:textId="77777777" w:rsidR="00F5089D" w:rsidRDefault="00AE22F7">
            <w:pPr>
              <w:jc w:val="center"/>
            </w:pPr>
            <w:r>
              <w:rPr>
                <w:b/>
                <w:sz w:val="18"/>
              </w:rPr>
              <w:t>Indeks</w:t>
            </w:r>
          </w:p>
        </w:tc>
      </w:tr>
      <w:tr w:rsidR="00F5089D" w14:paraId="3B3CBC63" w14:textId="77777777">
        <w:tc>
          <w:tcPr>
            <w:tcW w:w="1400" w:type="pct"/>
            <w:shd w:val="clear" w:color="auto" w:fill="BCDFFB"/>
            <w:vAlign w:val="center"/>
          </w:tcPr>
          <w:p w14:paraId="40E99DA1" w14:textId="77777777" w:rsidR="00F5089D" w:rsidRDefault="00AE22F7">
            <w:pPr>
              <w:jc w:val="center"/>
            </w:pPr>
            <w:r>
              <w:rPr>
                <w:sz w:val="14"/>
              </w:rPr>
              <w:t>1</w:t>
            </w:r>
          </w:p>
        </w:tc>
        <w:tc>
          <w:tcPr>
            <w:tcW w:w="800" w:type="pct"/>
            <w:shd w:val="clear" w:color="auto" w:fill="BCDFFB"/>
            <w:vAlign w:val="center"/>
          </w:tcPr>
          <w:p w14:paraId="5D510BA5" w14:textId="77777777" w:rsidR="00F5089D" w:rsidRDefault="00AE22F7">
            <w:pPr>
              <w:jc w:val="center"/>
            </w:pPr>
            <w:r>
              <w:rPr>
                <w:sz w:val="14"/>
              </w:rPr>
              <w:t>2</w:t>
            </w:r>
          </w:p>
        </w:tc>
        <w:tc>
          <w:tcPr>
            <w:tcW w:w="800" w:type="pct"/>
            <w:shd w:val="clear" w:color="auto" w:fill="BCDFFB"/>
            <w:vAlign w:val="center"/>
          </w:tcPr>
          <w:p w14:paraId="093890D6" w14:textId="77777777" w:rsidR="00F5089D" w:rsidRDefault="00AE22F7">
            <w:pPr>
              <w:jc w:val="center"/>
            </w:pPr>
            <w:r>
              <w:rPr>
                <w:sz w:val="14"/>
              </w:rPr>
              <w:t>3</w:t>
            </w:r>
          </w:p>
        </w:tc>
        <w:tc>
          <w:tcPr>
            <w:tcW w:w="800" w:type="pct"/>
            <w:shd w:val="clear" w:color="auto" w:fill="BCDFFB"/>
            <w:vAlign w:val="center"/>
          </w:tcPr>
          <w:p w14:paraId="5A1917B0" w14:textId="77777777" w:rsidR="00F5089D" w:rsidRDefault="00AE22F7">
            <w:pPr>
              <w:jc w:val="center"/>
            </w:pPr>
            <w:r>
              <w:rPr>
                <w:sz w:val="14"/>
              </w:rPr>
              <w:t>4</w:t>
            </w:r>
          </w:p>
        </w:tc>
        <w:tc>
          <w:tcPr>
            <w:tcW w:w="500" w:type="pct"/>
            <w:shd w:val="clear" w:color="auto" w:fill="BCDFFB"/>
            <w:vAlign w:val="center"/>
          </w:tcPr>
          <w:p w14:paraId="0FAEB2C0" w14:textId="77777777" w:rsidR="00F5089D" w:rsidRDefault="00AE22F7">
            <w:pPr>
              <w:jc w:val="center"/>
            </w:pPr>
            <w:r>
              <w:rPr>
                <w:sz w:val="14"/>
              </w:rPr>
              <w:t>5=4/2</w:t>
            </w:r>
          </w:p>
        </w:tc>
        <w:tc>
          <w:tcPr>
            <w:tcW w:w="500" w:type="pct"/>
            <w:shd w:val="clear" w:color="auto" w:fill="BCDFFB"/>
            <w:vAlign w:val="center"/>
          </w:tcPr>
          <w:p w14:paraId="3C0C343C" w14:textId="77777777" w:rsidR="00F5089D" w:rsidRDefault="00AE22F7">
            <w:pPr>
              <w:jc w:val="center"/>
            </w:pPr>
            <w:r>
              <w:rPr>
                <w:sz w:val="14"/>
              </w:rPr>
              <w:t>6=4/3</w:t>
            </w:r>
          </w:p>
        </w:tc>
      </w:tr>
      <w:tr w:rsidR="00F5089D" w14:paraId="4EEFA002" w14:textId="77777777">
        <w:tc>
          <w:tcPr>
            <w:tcW w:w="980" w:type="pct"/>
            <w:vAlign w:val="center"/>
          </w:tcPr>
          <w:p w14:paraId="2413EC98" w14:textId="77777777" w:rsidR="00F5089D" w:rsidRDefault="00AE22F7">
            <w:r>
              <w:rPr>
                <w:sz w:val="18"/>
              </w:rPr>
              <w:t>K110002</w:t>
            </w:r>
          </w:p>
        </w:tc>
        <w:tc>
          <w:tcPr>
            <w:tcW w:w="690" w:type="pct"/>
            <w:vAlign w:val="bottom"/>
          </w:tcPr>
          <w:p w14:paraId="2B6859C3" w14:textId="77777777" w:rsidR="00F5089D" w:rsidRDefault="00AE22F7">
            <w:pPr>
              <w:jc w:val="right"/>
            </w:pPr>
            <w:r>
              <w:rPr>
                <w:sz w:val="18"/>
              </w:rPr>
              <w:t>2.410.055</w:t>
            </w:r>
          </w:p>
        </w:tc>
        <w:tc>
          <w:tcPr>
            <w:tcW w:w="690" w:type="pct"/>
            <w:vAlign w:val="bottom"/>
          </w:tcPr>
          <w:p w14:paraId="5D485FCF" w14:textId="77777777" w:rsidR="00F5089D" w:rsidRDefault="00AE22F7">
            <w:pPr>
              <w:jc w:val="right"/>
            </w:pPr>
            <w:r>
              <w:rPr>
                <w:sz w:val="18"/>
              </w:rPr>
              <w:t>17.123.300</w:t>
            </w:r>
          </w:p>
        </w:tc>
        <w:tc>
          <w:tcPr>
            <w:tcW w:w="690" w:type="pct"/>
            <w:vAlign w:val="bottom"/>
          </w:tcPr>
          <w:p w14:paraId="3C907D76" w14:textId="77777777" w:rsidR="00F5089D" w:rsidRDefault="00AE22F7">
            <w:pPr>
              <w:jc w:val="right"/>
            </w:pPr>
            <w:r>
              <w:rPr>
                <w:sz w:val="18"/>
              </w:rPr>
              <w:t>1.898.182</w:t>
            </w:r>
          </w:p>
        </w:tc>
        <w:tc>
          <w:tcPr>
            <w:tcW w:w="690" w:type="pct"/>
            <w:vAlign w:val="bottom"/>
          </w:tcPr>
          <w:p w14:paraId="0E29FBFA" w14:textId="77777777" w:rsidR="00F5089D" w:rsidRDefault="00AE22F7">
            <w:pPr>
              <w:jc w:val="right"/>
            </w:pPr>
            <w:r>
              <w:rPr>
                <w:sz w:val="18"/>
              </w:rPr>
              <w:t>78,8</w:t>
            </w:r>
          </w:p>
        </w:tc>
        <w:tc>
          <w:tcPr>
            <w:tcW w:w="690" w:type="pct"/>
            <w:vAlign w:val="bottom"/>
          </w:tcPr>
          <w:p w14:paraId="7BB44CB4" w14:textId="77777777" w:rsidR="00F5089D" w:rsidRDefault="00AE22F7">
            <w:pPr>
              <w:jc w:val="right"/>
            </w:pPr>
            <w:r>
              <w:rPr>
                <w:sz w:val="18"/>
              </w:rPr>
              <w:t>11,1</w:t>
            </w:r>
          </w:p>
        </w:tc>
      </w:tr>
    </w:tbl>
    <w:p w14:paraId="59DA4810" w14:textId="77777777" w:rsidR="00F5089D" w:rsidRDefault="00F5089D"/>
    <w:p w14:paraId="260B77C3" w14:textId="77777777" w:rsidR="00F5089D" w:rsidRPr="004457C8" w:rsidRDefault="00AE22F7">
      <w:pPr>
        <w:jc w:val="both"/>
      </w:pPr>
      <w:r w:rsidRPr="004457C8">
        <w:t xml:space="preserve">Rashodi za nabavku prijevoznih sredstava odnose se na prijevozna sredstva za cestovni promet u iznosu 1.441.798 EUR i za vozila posebne namjene u željezničkom prometu u iznosu 456.384 EUR. </w:t>
      </w:r>
    </w:p>
    <w:p w14:paraId="20FE4789" w14:textId="183F5198" w:rsidR="00F5089D" w:rsidRPr="004457C8" w:rsidRDefault="00AE22F7">
      <w:pPr>
        <w:jc w:val="both"/>
      </w:pPr>
      <w:r w:rsidRPr="004457C8">
        <w:t xml:space="preserve">Rashodi za prijevozna sredstva u cestovnom prometu odnose se na cestovna gospodarska vozila </w:t>
      </w:r>
      <w:r w:rsidR="00371E25" w:rsidRPr="004457C8">
        <w:t xml:space="preserve">namijenjena </w:t>
      </w:r>
      <w:r w:rsidRPr="004457C8">
        <w:t xml:space="preserve">za prijevoz radnika na mjesto rada i </w:t>
      </w:r>
      <w:r w:rsidR="00371E25" w:rsidRPr="004457C8">
        <w:t>nabavljena  </w:t>
      </w:r>
      <w:r w:rsidRPr="004457C8">
        <w:t xml:space="preserve">putem financijskog leasinga na vrijeme od 5 godina. </w:t>
      </w:r>
    </w:p>
    <w:p w14:paraId="560B287D" w14:textId="77777777" w:rsidR="00F5089D" w:rsidRPr="004457C8" w:rsidRDefault="00AE22F7">
      <w:pPr>
        <w:jc w:val="both"/>
      </w:pPr>
      <w:r w:rsidRPr="004457C8">
        <w:t>Rashodi za prijevozna sredstva u željezničkom prometu obuhvaćaju modernizaciju željezničkih vozila posebne namjene  ugradnjom autostop uređaja sukladno Zakonu o sigurnosti i interoperabilnosti željezničkog sustava.</w:t>
      </w:r>
    </w:p>
    <w:p w14:paraId="051D1576" w14:textId="28AEFCC1" w:rsidR="00F5089D" w:rsidRPr="004457C8" w:rsidRDefault="00AE22F7">
      <w:pPr>
        <w:jc w:val="both"/>
      </w:pPr>
      <w:r w:rsidRPr="004457C8">
        <w:t>U odnosu na plan za 2023. godinu, rashodi za prijevozna sredstva izvršeni su za 88,9%</w:t>
      </w:r>
      <w:r w:rsidR="00371E25" w:rsidRPr="004457C8">
        <w:t xml:space="preserve"> manje</w:t>
      </w:r>
      <w:r w:rsidRPr="004457C8">
        <w:t>. Značajno odstupanje od planiranih sredstava posljedica je nerealiziranog preuzimanja željezničkog vozila za posebne namjene (mjerni vlak). Preuzimanje mjernog vlaka je u završnoj fazi realizacije i očekuje se u prvom kvartalu 2024. godine. Izvor financiranja su sredstva EBRD zajma.</w:t>
      </w:r>
    </w:p>
    <w:p w14:paraId="47CCFF5F" w14:textId="77777777" w:rsidR="00F5089D" w:rsidRDefault="00AE22F7">
      <w:pPr>
        <w:jc w:val="both"/>
      </w:pPr>
      <w:r w:rsidRPr="004457C8">
        <w:t>Izvori financiranja prijevoznih sredstava za cestovni promet i modernizaciju željezničkih vozila su vlastiti izvori.  </w:t>
      </w:r>
    </w:p>
    <w:p w14:paraId="1E6DBF7F" w14:textId="77777777" w:rsidR="00F5089D" w:rsidRDefault="00AE22F7">
      <w:r>
        <w:rPr>
          <w:b/>
          <w:u w:val="single"/>
        </w:rPr>
        <w:lastRenderedPageBreak/>
        <w:br/>
        <w:t>K110003 POSLOVNE ZGRADE</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2552"/>
        <w:gridCol w:w="1458"/>
        <w:gridCol w:w="1458"/>
        <w:gridCol w:w="1458"/>
        <w:gridCol w:w="1257"/>
        <w:gridCol w:w="929"/>
      </w:tblGrid>
      <w:tr w:rsidR="00F5089D" w14:paraId="5DC962DA" w14:textId="77777777">
        <w:tc>
          <w:tcPr>
            <w:tcW w:w="980" w:type="pct"/>
            <w:shd w:val="clear" w:color="auto" w:fill="BCDFFB"/>
            <w:vAlign w:val="center"/>
          </w:tcPr>
          <w:p w14:paraId="735838C2" w14:textId="77777777" w:rsidR="00F5089D" w:rsidRDefault="00F5089D">
            <w:pPr>
              <w:jc w:val="center"/>
            </w:pPr>
          </w:p>
        </w:tc>
        <w:tc>
          <w:tcPr>
            <w:tcW w:w="690" w:type="pct"/>
            <w:shd w:val="clear" w:color="auto" w:fill="BCDFFB"/>
            <w:vAlign w:val="center"/>
          </w:tcPr>
          <w:p w14:paraId="1A867193" w14:textId="77777777" w:rsidR="00F5089D" w:rsidRDefault="00AE22F7">
            <w:pPr>
              <w:jc w:val="center"/>
            </w:pPr>
            <w:r>
              <w:rPr>
                <w:b/>
                <w:sz w:val="18"/>
              </w:rPr>
              <w:t>Izvršenje 2022.</w:t>
            </w:r>
          </w:p>
        </w:tc>
        <w:tc>
          <w:tcPr>
            <w:tcW w:w="690" w:type="pct"/>
            <w:shd w:val="clear" w:color="auto" w:fill="BCDFFB"/>
            <w:vAlign w:val="center"/>
          </w:tcPr>
          <w:p w14:paraId="32BFDB10" w14:textId="77777777" w:rsidR="00F5089D" w:rsidRDefault="00AE22F7">
            <w:pPr>
              <w:jc w:val="center"/>
            </w:pPr>
            <w:r>
              <w:rPr>
                <w:b/>
                <w:sz w:val="18"/>
              </w:rPr>
              <w:t>Rebalans 2023.</w:t>
            </w:r>
          </w:p>
        </w:tc>
        <w:tc>
          <w:tcPr>
            <w:tcW w:w="690" w:type="pct"/>
            <w:shd w:val="clear" w:color="auto" w:fill="BCDFFB"/>
            <w:vAlign w:val="center"/>
          </w:tcPr>
          <w:p w14:paraId="0543B34E" w14:textId="77777777" w:rsidR="00F5089D" w:rsidRDefault="00AE22F7">
            <w:pPr>
              <w:jc w:val="center"/>
            </w:pPr>
            <w:r>
              <w:rPr>
                <w:b/>
                <w:sz w:val="18"/>
              </w:rPr>
              <w:t>Izvršenje 2023.</w:t>
            </w:r>
          </w:p>
        </w:tc>
        <w:tc>
          <w:tcPr>
            <w:tcW w:w="690" w:type="pct"/>
            <w:shd w:val="clear" w:color="auto" w:fill="BCDFFB"/>
            <w:vAlign w:val="center"/>
          </w:tcPr>
          <w:p w14:paraId="11427D8C" w14:textId="77777777" w:rsidR="00F5089D" w:rsidRDefault="00AE22F7">
            <w:pPr>
              <w:jc w:val="center"/>
            </w:pPr>
            <w:r>
              <w:rPr>
                <w:b/>
                <w:sz w:val="18"/>
              </w:rPr>
              <w:t>Indeks</w:t>
            </w:r>
          </w:p>
        </w:tc>
        <w:tc>
          <w:tcPr>
            <w:tcW w:w="690" w:type="pct"/>
            <w:shd w:val="clear" w:color="auto" w:fill="BCDFFB"/>
            <w:vAlign w:val="center"/>
          </w:tcPr>
          <w:p w14:paraId="3ED71EE7" w14:textId="77777777" w:rsidR="00F5089D" w:rsidRDefault="00AE22F7">
            <w:pPr>
              <w:jc w:val="center"/>
            </w:pPr>
            <w:r>
              <w:rPr>
                <w:b/>
                <w:sz w:val="18"/>
              </w:rPr>
              <w:t>Indeks</w:t>
            </w:r>
          </w:p>
        </w:tc>
      </w:tr>
      <w:tr w:rsidR="00F5089D" w14:paraId="128DAB18" w14:textId="77777777">
        <w:tc>
          <w:tcPr>
            <w:tcW w:w="1400" w:type="pct"/>
            <w:shd w:val="clear" w:color="auto" w:fill="BCDFFB"/>
            <w:vAlign w:val="center"/>
          </w:tcPr>
          <w:p w14:paraId="11E2245B" w14:textId="77777777" w:rsidR="00F5089D" w:rsidRDefault="00AE22F7">
            <w:pPr>
              <w:jc w:val="center"/>
            </w:pPr>
            <w:r>
              <w:rPr>
                <w:sz w:val="14"/>
              </w:rPr>
              <w:t>1</w:t>
            </w:r>
          </w:p>
        </w:tc>
        <w:tc>
          <w:tcPr>
            <w:tcW w:w="800" w:type="pct"/>
            <w:shd w:val="clear" w:color="auto" w:fill="BCDFFB"/>
            <w:vAlign w:val="center"/>
          </w:tcPr>
          <w:p w14:paraId="2B9984C3" w14:textId="77777777" w:rsidR="00F5089D" w:rsidRDefault="00AE22F7">
            <w:pPr>
              <w:jc w:val="center"/>
            </w:pPr>
            <w:r>
              <w:rPr>
                <w:sz w:val="14"/>
              </w:rPr>
              <w:t>2</w:t>
            </w:r>
          </w:p>
        </w:tc>
        <w:tc>
          <w:tcPr>
            <w:tcW w:w="800" w:type="pct"/>
            <w:shd w:val="clear" w:color="auto" w:fill="BCDFFB"/>
            <w:vAlign w:val="center"/>
          </w:tcPr>
          <w:p w14:paraId="3B86EE2E" w14:textId="77777777" w:rsidR="00F5089D" w:rsidRDefault="00AE22F7">
            <w:pPr>
              <w:jc w:val="center"/>
            </w:pPr>
            <w:r>
              <w:rPr>
                <w:sz w:val="14"/>
              </w:rPr>
              <w:t>3</w:t>
            </w:r>
          </w:p>
        </w:tc>
        <w:tc>
          <w:tcPr>
            <w:tcW w:w="800" w:type="pct"/>
            <w:shd w:val="clear" w:color="auto" w:fill="BCDFFB"/>
            <w:vAlign w:val="center"/>
          </w:tcPr>
          <w:p w14:paraId="426C1D2C" w14:textId="77777777" w:rsidR="00F5089D" w:rsidRDefault="00AE22F7">
            <w:pPr>
              <w:jc w:val="center"/>
            </w:pPr>
            <w:r>
              <w:rPr>
                <w:sz w:val="14"/>
              </w:rPr>
              <w:t>4</w:t>
            </w:r>
          </w:p>
        </w:tc>
        <w:tc>
          <w:tcPr>
            <w:tcW w:w="500" w:type="pct"/>
            <w:shd w:val="clear" w:color="auto" w:fill="BCDFFB"/>
            <w:vAlign w:val="center"/>
          </w:tcPr>
          <w:p w14:paraId="48A7FF3E" w14:textId="77777777" w:rsidR="00F5089D" w:rsidRDefault="00AE22F7">
            <w:pPr>
              <w:jc w:val="center"/>
            </w:pPr>
            <w:r>
              <w:rPr>
                <w:sz w:val="14"/>
              </w:rPr>
              <w:t>5=4/2</w:t>
            </w:r>
          </w:p>
        </w:tc>
        <w:tc>
          <w:tcPr>
            <w:tcW w:w="500" w:type="pct"/>
            <w:shd w:val="clear" w:color="auto" w:fill="BCDFFB"/>
            <w:vAlign w:val="center"/>
          </w:tcPr>
          <w:p w14:paraId="6FF7DAB1" w14:textId="77777777" w:rsidR="00F5089D" w:rsidRDefault="00AE22F7">
            <w:pPr>
              <w:jc w:val="center"/>
            </w:pPr>
            <w:r>
              <w:rPr>
                <w:sz w:val="14"/>
              </w:rPr>
              <w:t>6=4/3</w:t>
            </w:r>
          </w:p>
        </w:tc>
      </w:tr>
      <w:tr w:rsidR="00F5089D" w14:paraId="090A35C2" w14:textId="77777777">
        <w:tc>
          <w:tcPr>
            <w:tcW w:w="980" w:type="pct"/>
            <w:vAlign w:val="center"/>
          </w:tcPr>
          <w:p w14:paraId="5FE975AF" w14:textId="77777777" w:rsidR="00F5089D" w:rsidRDefault="00AE22F7">
            <w:r>
              <w:rPr>
                <w:sz w:val="18"/>
              </w:rPr>
              <w:t>K110003</w:t>
            </w:r>
          </w:p>
        </w:tc>
        <w:tc>
          <w:tcPr>
            <w:tcW w:w="690" w:type="pct"/>
            <w:vAlign w:val="bottom"/>
          </w:tcPr>
          <w:p w14:paraId="1A549CBC" w14:textId="77777777" w:rsidR="00F5089D" w:rsidRDefault="00AE22F7">
            <w:pPr>
              <w:jc w:val="right"/>
            </w:pPr>
            <w:r>
              <w:rPr>
                <w:sz w:val="18"/>
              </w:rPr>
              <w:t>6.998</w:t>
            </w:r>
          </w:p>
        </w:tc>
        <w:tc>
          <w:tcPr>
            <w:tcW w:w="690" w:type="pct"/>
            <w:vAlign w:val="bottom"/>
          </w:tcPr>
          <w:p w14:paraId="3B0D89D3" w14:textId="77777777" w:rsidR="00F5089D" w:rsidRDefault="00AE22F7">
            <w:pPr>
              <w:jc w:val="right"/>
            </w:pPr>
            <w:r>
              <w:rPr>
                <w:sz w:val="18"/>
              </w:rPr>
              <w:t>117.000</w:t>
            </w:r>
          </w:p>
        </w:tc>
        <w:tc>
          <w:tcPr>
            <w:tcW w:w="690" w:type="pct"/>
            <w:vAlign w:val="bottom"/>
          </w:tcPr>
          <w:p w14:paraId="116D3FF8" w14:textId="77777777" w:rsidR="00F5089D" w:rsidRDefault="00AE22F7">
            <w:pPr>
              <w:jc w:val="right"/>
            </w:pPr>
            <w:r>
              <w:rPr>
                <w:sz w:val="18"/>
              </w:rPr>
              <w:t>48.497</w:t>
            </w:r>
          </w:p>
        </w:tc>
        <w:tc>
          <w:tcPr>
            <w:tcW w:w="690" w:type="pct"/>
            <w:vAlign w:val="bottom"/>
          </w:tcPr>
          <w:p w14:paraId="273BB82E" w14:textId="77777777" w:rsidR="00F5089D" w:rsidRDefault="00AE22F7">
            <w:pPr>
              <w:jc w:val="right"/>
            </w:pPr>
            <w:r>
              <w:rPr>
                <w:sz w:val="18"/>
              </w:rPr>
              <w:t>693,0</w:t>
            </w:r>
          </w:p>
        </w:tc>
        <w:tc>
          <w:tcPr>
            <w:tcW w:w="690" w:type="pct"/>
            <w:vAlign w:val="bottom"/>
          </w:tcPr>
          <w:p w14:paraId="39158132" w14:textId="77777777" w:rsidR="00F5089D" w:rsidRDefault="00AE22F7">
            <w:pPr>
              <w:jc w:val="right"/>
            </w:pPr>
            <w:r>
              <w:rPr>
                <w:sz w:val="18"/>
              </w:rPr>
              <w:t>41,5</w:t>
            </w:r>
          </w:p>
        </w:tc>
      </w:tr>
    </w:tbl>
    <w:p w14:paraId="67BCF7BD" w14:textId="77777777" w:rsidR="00F5089D" w:rsidRDefault="00F5089D"/>
    <w:p w14:paraId="57790A91" w14:textId="58E2FD88" w:rsidR="00F5089D" w:rsidRPr="004457C8" w:rsidRDefault="00AE22F7">
      <w:pPr>
        <w:jc w:val="both"/>
      </w:pPr>
      <w:r w:rsidRPr="004457C8">
        <w:t>Rashod</w:t>
      </w:r>
      <w:r w:rsidR="00371E25" w:rsidRPr="004457C8">
        <w:t>i</w:t>
      </w:r>
      <w:r w:rsidRPr="004457C8">
        <w:t xml:space="preserve"> za poslovne zgrade odnose se na rashode vezane za inspekcijske nalaze zgrada i strojarskih objekata, te za priključke na vodovodnu, kanalizacijsku, plinsku i elektroenergetsku mrežu, kao i za energetsko certificiranje objekata. </w:t>
      </w:r>
    </w:p>
    <w:p w14:paraId="59972EA5" w14:textId="77777777" w:rsidR="00F5089D" w:rsidRDefault="00AE22F7">
      <w:r>
        <w:rPr>
          <w:b/>
          <w:u w:val="single"/>
        </w:rPr>
        <w:br/>
        <w:t>1101 SERVISIRANJE DUGA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2552"/>
        <w:gridCol w:w="1458"/>
        <w:gridCol w:w="1458"/>
        <w:gridCol w:w="1458"/>
        <w:gridCol w:w="1257"/>
        <w:gridCol w:w="929"/>
      </w:tblGrid>
      <w:tr w:rsidR="00F5089D" w14:paraId="56494917" w14:textId="77777777">
        <w:tc>
          <w:tcPr>
            <w:tcW w:w="980" w:type="pct"/>
            <w:shd w:val="clear" w:color="auto" w:fill="BCDFFB"/>
            <w:vAlign w:val="center"/>
          </w:tcPr>
          <w:p w14:paraId="17E56535" w14:textId="77777777" w:rsidR="00F5089D" w:rsidRDefault="00F5089D">
            <w:pPr>
              <w:jc w:val="center"/>
            </w:pPr>
          </w:p>
        </w:tc>
        <w:tc>
          <w:tcPr>
            <w:tcW w:w="690" w:type="pct"/>
            <w:shd w:val="clear" w:color="auto" w:fill="BCDFFB"/>
            <w:vAlign w:val="center"/>
          </w:tcPr>
          <w:p w14:paraId="56685FFE" w14:textId="77777777" w:rsidR="00F5089D" w:rsidRDefault="00AE22F7">
            <w:pPr>
              <w:jc w:val="center"/>
            </w:pPr>
            <w:r>
              <w:rPr>
                <w:b/>
                <w:sz w:val="18"/>
              </w:rPr>
              <w:t>Izvršenje 2022.</w:t>
            </w:r>
          </w:p>
        </w:tc>
        <w:tc>
          <w:tcPr>
            <w:tcW w:w="690" w:type="pct"/>
            <w:shd w:val="clear" w:color="auto" w:fill="BCDFFB"/>
            <w:vAlign w:val="center"/>
          </w:tcPr>
          <w:p w14:paraId="7D3786E2" w14:textId="77777777" w:rsidR="00F5089D" w:rsidRDefault="00AE22F7">
            <w:pPr>
              <w:jc w:val="center"/>
            </w:pPr>
            <w:r>
              <w:rPr>
                <w:b/>
                <w:sz w:val="18"/>
              </w:rPr>
              <w:t>Rebalans 2023.</w:t>
            </w:r>
          </w:p>
        </w:tc>
        <w:tc>
          <w:tcPr>
            <w:tcW w:w="690" w:type="pct"/>
            <w:shd w:val="clear" w:color="auto" w:fill="BCDFFB"/>
            <w:vAlign w:val="center"/>
          </w:tcPr>
          <w:p w14:paraId="563E96B8" w14:textId="77777777" w:rsidR="00F5089D" w:rsidRDefault="00AE22F7">
            <w:pPr>
              <w:jc w:val="center"/>
            </w:pPr>
            <w:r>
              <w:rPr>
                <w:b/>
                <w:sz w:val="18"/>
              </w:rPr>
              <w:t>Izvršenje 2023.</w:t>
            </w:r>
          </w:p>
        </w:tc>
        <w:tc>
          <w:tcPr>
            <w:tcW w:w="690" w:type="pct"/>
            <w:shd w:val="clear" w:color="auto" w:fill="BCDFFB"/>
            <w:vAlign w:val="center"/>
          </w:tcPr>
          <w:p w14:paraId="3A28EC2F" w14:textId="77777777" w:rsidR="00F5089D" w:rsidRDefault="00AE22F7">
            <w:pPr>
              <w:jc w:val="center"/>
            </w:pPr>
            <w:r>
              <w:rPr>
                <w:b/>
                <w:sz w:val="18"/>
              </w:rPr>
              <w:t>Indeks</w:t>
            </w:r>
          </w:p>
        </w:tc>
        <w:tc>
          <w:tcPr>
            <w:tcW w:w="690" w:type="pct"/>
            <w:shd w:val="clear" w:color="auto" w:fill="BCDFFB"/>
            <w:vAlign w:val="center"/>
          </w:tcPr>
          <w:p w14:paraId="4EF98AA9" w14:textId="77777777" w:rsidR="00F5089D" w:rsidRDefault="00AE22F7">
            <w:pPr>
              <w:jc w:val="center"/>
            </w:pPr>
            <w:r>
              <w:rPr>
                <w:b/>
                <w:sz w:val="18"/>
              </w:rPr>
              <w:t>Indeks</w:t>
            </w:r>
          </w:p>
        </w:tc>
      </w:tr>
      <w:tr w:rsidR="00F5089D" w14:paraId="3C61CDB5" w14:textId="77777777">
        <w:tc>
          <w:tcPr>
            <w:tcW w:w="1400" w:type="pct"/>
            <w:shd w:val="clear" w:color="auto" w:fill="BCDFFB"/>
            <w:vAlign w:val="center"/>
          </w:tcPr>
          <w:p w14:paraId="5485CD13" w14:textId="77777777" w:rsidR="00F5089D" w:rsidRDefault="00AE22F7">
            <w:pPr>
              <w:jc w:val="center"/>
            </w:pPr>
            <w:r>
              <w:rPr>
                <w:sz w:val="14"/>
              </w:rPr>
              <w:t>1</w:t>
            </w:r>
          </w:p>
        </w:tc>
        <w:tc>
          <w:tcPr>
            <w:tcW w:w="800" w:type="pct"/>
            <w:shd w:val="clear" w:color="auto" w:fill="BCDFFB"/>
            <w:vAlign w:val="center"/>
          </w:tcPr>
          <w:p w14:paraId="2C1923F3" w14:textId="77777777" w:rsidR="00F5089D" w:rsidRDefault="00AE22F7">
            <w:pPr>
              <w:jc w:val="center"/>
            </w:pPr>
            <w:r>
              <w:rPr>
                <w:sz w:val="14"/>
              </w:rPr>
              <w:t>2</w:t>
            </w:r>
          </w:p>
        </w:tc>
        <w:tc>
          <w:tcPr>
            <w:tcW w:w="800" w:type="pct"/>
            <w:shd w:val="clear" w:color="auto" w:fill="BCDFFB"/>
            <w:vAlign w:val="center"/>
          </w:tcPr>
          <w:p w14:paraId="5B84F725" w14:textId="77777777" w:rsidR="00F5089D" w:rsidRDefault="00AE22F7">
            <w:pPr>
              <w:jc w:val="center"/>
            </w:pPr>
            <w:r>
              <w:rPr>
                <w:sz w:val="14"/>
              </w:rPr>
              <w:t>3</w:t>
            </w:r>
          </w:p>
        </w:tc>
        <w:tc>
          <w:tcPr>
            <w:tcW w:w="800" w:type="pct"/>
            <w:shd w:val="clear" w:color="auto" w:fill="BCDFFB"/>
            <w:vAlign w:val="center"/>
          </w:tcPr>
          <w:p w14:paraId="170A266D" w14:textId="77777777" w:rsidR="00F5089D" w:rsidRDefault="00AE22F7">
            <w:pPr>
              <w:jc w:val="center"/>
            </w:pPr>
            <w:r>
              <w:rPr>
                <w:sz w:val="14"/>
              </w:rPr>
              <w:t>4</w:t>
            </w:r>
          </w:p>
        </w:tc>
        <w:tc>
          <w:tcPr>
            <w:tcW w:w="500" w:type="pct"/>
            <w:shd w:val="clear" w:color="auto" w:fill="BCDFFB"/>
            <w:vAlign w:val="center"/>
          </w:tcPr>
          <w:p w14:paraId="7B70F138" w14:textId="77777777" w:rsidR="00F5089D" w:rsidRDefault="00AE22F7">
            <w:pPr>
              <w:jc w:val="center"/>
            </w:pPr>
            <w:r>
              <w:rPr>
                <w:sz w:val="14"/>
              </w:rPr>
              <w:t>5=4/2</w:t>
            </w:r>
          </w:p>
        </w:tc>
        <w:tc>
          <w:tcPr>
            <w:tcW w:w="500" w:type="pct"/>
            <w:shd w:val="clear" w:color="auto" w:fill="BCDFFB"/>
            <w:vAlign w:val="center"/>
          </w:tcPr>
          <w:p w14:paraId="36E2F871" w14:textId="77777777" w:rsidR="00F5089D" w:rsidRDefault="00AE22F7">
            <w:pPr>
              <w:jc w:val="center"/>
            </w:pPr>
            <w:r>
              <w:rPr>
                <w:sz w:val="14"/>
              </w:rPr>
              <w:t>6=4/3</w:t>
            </w:r>
          </w:p>
        </w:tc>
      </w:tr>
      <w:tr w:rsidR="00F5089D" w14:paraId="68B10FDE" w14:textId="77777777">
        <w:tc>
          <w:tcPr>
            <w:tcW w:w="980" w:type="pct"/>
            <w:vAlign w:val="center"/>
          </w:tcPr>
          <w:p w14:paraId="0F1D7D9C" w14:textId="77777777" w:rsidR="00F5089D" w:rsidRDefault="00AE22F7">
            <w:r>
              <w:rPr>
                <w:sz w:val="18"/>
              </w:rPr>
              <w:t>1101</w:t>
            </w:r>
          </w:p>
        </w:tc>
        <w:tc>
          <w:tcPr>
            <w:tcW w:w="690" w:type="pct"/>
            <w:vAlign w:val="bottom"/>
          </w:tcPr>
          <w:p w14:paraId="79688FE0" w14:textId="77777777" w:rsidR="00F5089D" w:rsidRDefault="00AE22F7">
            <w:pPr>
              <w:jc w:val="right"/>
            </w:pPr>
            <w:r>
              <w:rPr>
                <w:sz w:val="18"/>
              </w:rPr>
              <w:t>26.533.482</w:t>
            </w:r>
          </w:p>
        </w:tc>
        <w:tc>
          <w:tcPr>
            <w:tcW w:w="690" w:type="pct"/>
            <w:vAlign w:val="bottom"/>
          </w:tcPr>
          <w:p w14:paraId="3B648C25" w14:textId="77777777" w:rsidR="00F5089D" w:rsidRDefault="00AE22F7">
            <w:pPr>
              <w:jc w:val="right"/>
            </w:pPr>
            <w:r>
              <w:rPr>
                <w:sz w:val="18"/>
              </w:rPr>
              <w:t>109.251.955</w:t>
            </w:r>
          </w:p>
        </w:tc>
        <w:tc>
          <w:tcPr>
            <w:tcW w:w="690" w:type="pct"/>
            <w:vAlign w:val="bottom"/>
          </w:tcPr>
          <w:p w14:paraId="1B614661" w14:textId="77777777" w:rsidR="00F5089D" w:rsidRDefault="00AE22F7">
            <w:pPr>
              <w:jc w:val="right"/>
            </w:pPr>
            <w:r>
              <w:rPr>
                <w:sz w:val="18"/>
              </w:rPr>
              <w:t>108.404.449</w:t>
            </w:r>
          </w:p>
        </w:tc>
        <w:tc>
          <w:tcPr>
            <w:tcW w:w="690" w:type="pct"/>
            <w:vAlign w:val="bottom"/>
          </w:tcPr>
          <w:p w14:paraId="7DD5B008" w14:textId="77777777" w:rsidR="00F5089D" w:rsidRDefault="00AE22F7">
            <w:pPr>
              <w:jc w:val="right"/>
            </w:pPr>
            <w:r>
              <w:rPr>
                <w:sz w:val="18"/>
              </w:rPr>
              <w:t>408,6</w:t>
            </w:r>
          </w:p>
        </w:tc>
        <w:tc>
          <w:tcPr>
            <w:tcW w:w="690" w:type="pct"/>
            <w:vAlign w:val="bottom"/>
          </w:tcPr>
          <w:p w14:paraId="09CF16F9" w14:textId="77777777" w:rsidR="00F5089D" w:rsidRDefault="00AE22F7">
            <w:pPr>
              <w:jc w:val="right"/>
            </w:pPr>
            <w:r>
              <w:rPr>
                <w:sz w:val="18"/>
              </w:rPr>
              <w:t>99,2</w:t>
            </w:r>
          </w:p>
        </w:tc>
      </w:tr>
    </w:tbl>
    <w:p w14:paraId="6BBAA770" w14:textId="77777777" w:rsidR="00F5089D" w:rsidRDefault="00F5089D"/>
    <w:p w14:paraId="72B67430" w14:textId="6E3DE251" w:rsidR="00F5089D" w:rsidRPr="004457C8" w:rsidRDefault="00AE22F7">
      <w:pPr>
        <w:jc w:val="both"/>
      </w:pPr>
      <w:r w:rsidRPr="004457C8">
        <w:t>Pravovremena otplata kreditnih obveza osigurava kontinuitet investicijskog ciklusa po projektima unutar programa obnove, modernizacije i izgradnje željezničke infrastrukture, kao i nastavak ostalih investicija kojima se poboljšava efikasnost željezničkog sustava i kvaliteta upravljanja.</w:t>
      </w:r>
    </w:p>
    <w:p w14:paraId="5C94430E" w14:textId="77777777" w:rsidR="00F5089D" w:rsidRPr="004457C8" w:rsidRDefault="00AE22F7">
      <w:r w:rsidRPr="004457C8">
        <w:rPr>
          <w:b/>
        </w:rPr>
        <w:t xml:space="preserve">Cilj: </w:t>
      </w:r>
      <w:r w:rsidRPr="004457C8">
        <w:rPr>
          <w:u w:val="single"/>
        </w:rPr>
        <w:t>Pravovremena otplata dospijeća obveza po zaduživanju na tržištu kapitala</w:t>
      </w:r>
    </w:p>
    <w:p w14:paraId="4B2DF417" w14:textId="77777777" w:rsidR="00A544B6" w:rsidRPr="004457C8" w:rsidRDefault="00AE22F7">
      <w:pPr>
        <w:rPr>
          <w:b/>
          <w:u w:val="single"/>
        </w:rPr>
      </w:pPr>
      <w:r w:rsidRPr="004457C8">
        <w:rPr>
          <w:b/>
          <w:u w:val="single"/>
        </w:rPr>
        <w:br/>
        <w:t>Opis provedbe cilja programa</w:t>
      </w:r>
    </w:p>
    <w:p w14:paraId="16F88873" w14:textId="7912473A" w:rsidR="003238D3" w:rsidRPr="004457C8" w:rsidRDefault="009342A7" w:rsidP="00A544B6">
      <w:pPr>
        <w:jc w:val="both"/>
        <w:rPr>
          <w:bCs/>
        </w:rPr>
      </w:pPr>
      <w:r w:rsidRPr="004457C8">
        <w:rPr>
          <w:bCs/>
        </w:rPr>
        <w:t>U 2023. godini pravovremeno su podmirene sve dospjele kreditne obveze  koje uključuju glavnicu, kamate i naknade po kreditima.</w:t>
      </w:r>
    </w:p>
    <w:p w14:paraId="4EAE29A0" w14:textId="01CFABA5" w:rsidR="00F5089D" w:rsidRDefault="00AE22F7">
      <w:r w:rsidRPr="003238D3">
        <w:rPr>
          <w:bCs/>
        </w:rPr>
        <w:br/>
      </w:r>
      <w:r>
        <w:rPr>
          <w:b/>
          <w:u w:val="single"/>
        </w:rPr>
        <w:t>Pokazatelji učinka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2038"/>
        <w:gridCol w:w="1179"/>
        <w:gridCol w:w="1179"/>
        <w:gridCol w:w="1179"/>
        <w:gridCol w:w="1179"/>
        <w:gridCol w:w="1179"/>
        <w:gridCol w:w="1179"/>
      </w:tblGrid>
      <w:tr w:rsidR="00F5089D" w14:paraId="508913F2" w14:textId="77777777">
        <w:tc>
          <w:tcPr>
            <w:tcW w:w="950" w:type="pct"/>
            <w:shd w:val="clear" w:color="auto" w:fill="BCDFFB"/>
            <w:vAlign w:val="center"/>
          </w:tcPr>
          <w:p w14:paraId="0A7FBF69" w14:textId="77777777" w:rsidR="00F5089D" w:rsidRDefault="00AE22F7">
            <w:pPr>
              <w:jc w:val="center"/>
            </w:pPr>
            <w:r>
              <w:rPr>
                <w:b/>
                <w:sz w:val="18"/>
              </w:rPr>
              <w:t>Pokazatelj učinka</w:t>
            </w:r>
          </w:p>
        </w:tc>
        <w:tc>
          <w:tcPr>
            <w:tcW w:w="550" w:type="pct"/>
            <w:shd w:val="clear" w:color="auto" w:fill="BCDFFB"/>
            <w:vAlign w:val="center"/>
          </w:tcPr>
          <w:p w14:paraId="61DEE247" w14:textId="77777777" w:rsidR="00F5089D" w:rsidRDefault="00AE22F7">
            <w:pPr>
              <w:jc w:val="center"/>
            </w:pPr>
            <w:r>
              <w:rPr>
                <w:b/>
                <w:sz w:val="18"/>
              </w:rPr>
              <w:t>Definicija</w:t>
            </w:r>
          </w:p>
        </w:tc>
        <w:tc>
          <w:tcPr>
            <w:tcW w:w="550" w:type="pct"/>
            <w:shd w:val="clear" w:color="auto" w:fill="BCDFFB"/>
            <w:vAlign w:val="center"/>
          </w:tcPr>
          <w:p w14:paraId="3E9BB468" w14:textId="77777777" w:rsidR="00F5089D" w:rsidRDefault="00AE22F7">
            <w:pPr>
              <w:jc w:val="center"/>
            </w:pPr>
            <w:r>
              <w:rPr>
                <w:b/>
                <w:sz w:val="18"/>
              </w:rPr>
              <w:t>Jedinica</w:t>
            </w:r>
          </w:p>
        </w:tc>
        <w:tc>
          <w:tcPr>
            <w:tcW w:w="550" w:type="pct"/>
            <w:shd w:val="clear" w:color="auto" w:fill="BCDFFB"/>
            <w:vAlign w:val="center"/>
          </w:tcPr>
          <w:p w14:paraId="7664C1DC" w14:textId="77777777" w:rsidR="00F5089D" w:rsidRDefault="00AE22F7">
            <w:pPr>
              <w:jc w:val="center"/>
            </w:pPr>
            <w:r>
              <w:rPr>
                <w:b/>
                <w:sz w:val="18"/>
              </w:rPr>
              <w:t>Polazna vrijednost</w:t>
            </w:r>
          </w:p>
        </w:tc>
        <w:tc>
          <w:tcPr>
            <w:tcW w:w="550" w:type="pct"/>
            <w:shd w:val="clear" w:color="auto" w:fill="BCDFFB"/>
            <w:vAlign w:val="center"/>
          </w:tcPr>
          <w:p w14:paraId="126E0B16" w14:textId="77777777" w:rsidR="00F5089D" w:rsidRDefault="00AE22F7">
            <w:pPr>
              <w:jc w:val="center"/>
            </w:pPr>
            <w:r>
              <w:rPr>
                <w:b/>
                <w:sz w:val="18"/>
              </w:rPr>
              <w:t>Izvor podataka</w:t>
            </w:r>
          </w:p>
        </w:tc>
        <w:tc>
          <w:tcPr>
            <w:tcW w:w="550" w:type="pct"/>
            <w:shd w:val="clear" w:color="auto" w:fill="BCDFFB"/>
            <w:vAlign w:val="center"/>
          </w:tcPr>
          <w:p w14:paraId="22AC0FB4" w14:textId="77777777" w:rsidR="00F5089D" w:rsidRDefault="00AE22F7">
            <w:pPr>
              <w:jc w:val="center"/>
            </w:pPr>
            <w:r>
              <w:rPr>
                <w:b/>
                <w:sz w:val="18"/>
              </w:rPr>
              <w:t>Ciljana vrijednost (2023.)</w:t>
            </w:r>
          </w:p>
        </w:tc>
        <w:tc>
          <w:tcPr>
            <w:tcW w:w="550" w:type="pct"/>
            <w:shd w:val="clear" w:color="auto" w:fill="BCDFFB"/>
            <w:vAlign w:val="center"/>
          </w:tcPr>
          <w:p w14:paraId="3DE33585" w14:textId="2F67F77B" w:rsidR="00F5089D" w:rsidRDefault="003238D3">
            <w:pPr>
              <w:jc w:val="center"/>
            </w:pPr>
            <w:r>
              <w:rPr>
                <w:b/>
                <w:sz w:val="18"/>
              </w:rPr>
              <w:t>Ostvarena vrijednost (2023.)</w:t>
            </w:r>
          </w:p>
        </w:tc>
      </w:tr>
      <w:tr w:rsidR="00F5089D" w14:paraId="6F1C8977" w14:textId="77777777">
        <w:tc>
          <w:tcPr>
            <w:tcW w:w="950" w:type="pct"/>
            <w:vAlign w:val="center"/>
          </w:tcPr>
          <w:p w14:paraId="35CF0295" w14:textId="77777777" w:rsidR="00F5089D" w:rsidRDefault="00AE22F7">
            <w:pPr>
              <w:jc w:val="center"/>
            </w:pPr>
            <w:r>
              <w:rPr>
                <w:sz w:val="18"/>
              </w:rPr>
              <w:t>Održivost kreditne sposobnosti</w:t>
            </w:r>
          </w:p>
        </w:tc>
        <w:tc>
          <w:tcPr>
            <w:tcW w:w="550" w:type="pct"/>
            <w:vAlign w:val="center"/>
          </w:tcPr>
          <w:p w14:paraId="61A2D589" w14:textId="77777777" w:rsidR="00F5089D" w:rsidRDefault="00AE22F7">
            <w:pPr>
              <w:jc w:val="center"/>
            </w:pPr>
            <w:r>
              <w:rPr>
                <w:sz w:val="18"/>
              </w:rPr>
              <w:t>Uredno servisiranje obveza po zaduživanju na tržištu kapitala</w:t>
            </w:r>
          </w:p>
        </w:tc>
        <w:tc>
          <w:tcPr>
            <w:tcW w:w="550" w:type="pct"/>
            <w:vAlign w:val="center"/>
          </w:tcPr>
          <w:p w14:paraId="3EE6C695" w14:textId="77777777" w:rsidR="00F5089D" w:rsidRDefault="00AE22F7">
            <w:pPr>
              <w:jc w:val="center"/>
            </w:pPr>
            <w:r>
              <w:rPr>
                <w:sz w:val="18"/>
              </w:rPr>
              <w:t>%</w:t>
            </w:r>
          </w:p>
        </w:tc>
        <w:tc>
          <w:tcPr>
            <w:tcW w:w="550" w:type="pct"/>
            <w:vAlign w:val="center"/>
          </w:tcPr>
          <w:p w14:paraId="365D057E" w14:textId="77777777" w:rsidR="00F5089D" w:rsidRDefault="00AE22F7">
            <w:pPr>
              <w:jc w:val="right"/>
            </w:pPr>
            <w:r>
              <w:rPr>
                <w:sz w:val="18"/>
              </w:rPr>
              <w:t>100,0</w:t>
            </w:r>
          </w:p>
        </w:tc>
        <w:tc>
          <w:tcPr>
            <w:tcW w:w="550" w:type="pct"/>
            <w:vAlign w:val="center"/>
          </w:tcPr>
          <w:p w14:paraId="29A87191" w14:textId="77777777" w:rsidR="00F5089D" w:rsidRDefault="00AE22F7">
            <w:pPr>
              <w:jc w:val="center"/>
            </w:pPr>
            <w:r>
              <w:rPr>
                <w:sz w:val="18"/>
              </w:rPr>
              <w:t>HŽI</w:t>
            </w:r>
          </w:p>
        </w:tc>
        <w:tc>
          <w:tcPr>
            <w:tcW w:w="550" w:type="pct"/>
            <w:vAlign w:val="center"/>
          </w:tcPr>
          <w:p w14:paraId="3E198365" w14:textId="77777777" w:rsidR="00F5089D" w:rsidRDefault="00AE22F7">
            <w:pPr>
              <w:jc w:val="right"/>
            </w:pPr>
            <w:r>
              <w:rPr>
                <w:sz w:val="18"/>
              </w:rPr>
              <w:t>100,0</w:t>
            </w:r>
          </w:p>
        </w:tc>
        <w:tc>
          <w:tcPr>
            <w:tcW w:w="550" w:type="pct"/>
            <w:vAlign w:val="center"/>
          </w:tcPr>
          <w:p w14:paraId="73D28A9C" w14:textId="77777777" w:rsidR="00F5089D" w:rsidRDefault="00AE22F7">
            <w:pPr>
              <w:jc w:val="right"/>
            </w:pPr>
            <w:r>
              <w:rPr>
                <w:sz w:val="18"/>
              </w:rPr>
              <w:t>100,0</w:t>
            </w:r>
          </w:p>
        </w:tc>
      </w:tr>
    </w:tbl>
    <w:p w14:paraId="34D291BE" w14:textId="77777777" w:rsidR="00F5089D" w:rsidRDefault="00F5089D"/>
    <w:p w14:paraId="4EA72C97" w14:textId="77777777" w:rsidR="003238D3" w:rsidRDefault="003238D3">
      <w:pPr>
        <w:rPr>
          <w:b/>
          <w:u w:val="single"/>
        </w:rPr>
      </w:pPr>
    </w:p>
    <w:p w14:paraId="0D2DF514" w14:textId="6441E2D0" w:rsidR="00F5089D" w:rsidRDefault="00AE22F7">
      <w:r>
        <w:rPr>
          <w:b/>
          <w:u w:val="single"/>
        </w:rPr>
        <w:br/>
        <w:t>A110001 ZAJMOVI OD BANAKA I OSTALIH FINANCIJSKIH INSTITUCIJA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2552"/>
        <w:gridCol w:w="1458"/>
        <w:gridCol w:w="1458"/>
        <w:gridCol w:w="1458"/>
        <w:gridCol w:w="1257"/>
        <w:gridCol w:w="929"/>
      </w:tblGrid>
      <w:tr w:rsidR="00F5089D" w14:paraId="29A08280" w14:textId="77777777">
        <w:tc>
          <w:tcPr>
            <w:tcW w:w="980" w:type="pct"/>
            <w:shd w:val="clear" w:color="auto" w:fill="BCDFFB"/>
            <w:vAlign w:val="center"/>
          </w:tcPr>
          <w:p w14:paraId="371FA595" w14:textId="77777777" w:rsidR="00F5089D" w:rsidRDefault="00F5089D">
            <w:pPr>
              <w:jc w:val="center"/>
            </w:pPr>
          </w:p>
        </w:tc>
        <w:tc>
          <w:tcPr>
            <w:tcW w:w="690" w:type="pct"/>
            <w:shd w:val="clear" w:color="auto" w:fill="BCDFFB"/>
            <w:vAlign w:val="center"/>
          </w:tcPr>
          <w:p w14:paraId="54200A23" w14:textId="77777777" w:rsidR="00F5089D" w:rsidRDefault="00AE22F7">
            <w:pPr>
              <w:jc w:val="center"/>
            </w:pPr>
            <w:r>
              <w:rPr>
                <w:b/>
                <w:sz w:val="18"/>
              </w:rPr>
              <w:t>Izvršenje 2022.</w:t>
            </w:r>
          </w:p>
        </w:tc>
        <w:tc>
          <w:tcPr>
            <w:tcW w:w="690" w:type="pct"/>
            <w:shd w:val="clear" w:color="auto" w:fill="BCDFFB"/>
            <w:vAlign w:val="center"/>
          </w:tcPr>
          <w:p w14:paraId="6C31C5B7" w14:textId="77777777" w:rsidR="00F5089D" w:rsidRDefault="00AE22F7">
            <w:pPr>
              <w:jc w:val="center"/>
            </w:pPr>
            <w:r>
              <w:rPr>
                <w:b/>
                <w:sz w:val="18"/>
              </w:rPr>
              <w:t>Rebalans 2023.</w:t>
            </w:r>
          </w:p>
        </w:tc>
        <w:tc>
          <w:tcPr>
            <w:tcW w:w="690" w:type="pct"/>
            <w:shd w:val="clear" w:color="auto" w:fill="BCDFFB"/>
            <w:vAlign w:val="center"/>
          </w:tcPr>
          <w:p w14:paraId="4C7AF7FD" w14:textId="77777777" w:rsidR="00F5089D" w:rsidRDefault="00AE22F7">
            <w:pPr>
              <w:jc w:val="center"/>
            </w:pPr>
            <w:r>
              <w:rPr>
                <w:b/>
                <w:sz w:val="18"/>
              </w:rPr>
              <w:t>Izvršenje 2023.</w:t>
            </w:r>
          </w:p>
        </w:tc>
        <w:tc>
          <w:tcPr>
            <w:tcW w:w="690" w:type="pct"/>
            <w:shd w:val="clear" w:color="auto" w:fill="BCDFFB"/>
            <w:vAlign w:val="center"/>
          </w:tcPr>
          <w:p w14:paraId="24887E27" w14:textId="77777777" w:rsidR="00F5089D" w:rsidRDefault="00AE22F7">
            <w:pPr>
              <w:jc w:val="center"/>
            </w:pPr>
            <w:r>
              <w:rPr>
                <w:b/>
                <w:sz w:val="18"/>
              </w:rPr>
              <w:t>Indeks</w:t>
            </w:r>
          </w:p>
        </w:tc>
        <w:tc>
          <w:tcPr>
            <w:tcW w:w="690" w:type="pct"/>
            <w:shd w:val="clear" w:color="auto" w:fill="BCDFFB"/>
            <w:vAlign w:val="center"/>
          </w:tcPr>
          <w:p w14:paraId="235C5E75" w14:textId="77777777" w:rsidR="00F5089D" w:rsidRDefault="00AE22F7">
            <w:pPr>
              <w:jc w:val="center"/>
            </w:pPr>
            <w:r>
              <w:rPr>
                <w:b/>
                <w:sz w:val="18"/>
              </w:rPr>
              <w:t>Indeks</w:t>
            </w:r>
          </w:p>
        </w:tc>
      </w:tr>
      <w:tr w:rsidR="00F5089D" w14:paraId="3367D4A0" w14:textId="77777777">
        <w:tc>
          <w:tcPr>
            <w:tcW w:w="1400" w:type="pct"/>
            <w:shd w:val="clear" w:color="auto" w:fill="BCDFFB"/>
            <w:vAlign w:val="center"/>
          </w:tcPr>
          <w:p w14:paraId="0DBB33BB" w14:textId="77777777" w:rsidR="00F5089D" w:rsidRDefault="00AE22F7">
            <w:pPr>
              <w:jc w:val="center"/>
            </w:pPr>
            <w:r>
              <w:rPr>
                <w:sz w:val="14"/>
              </w:rPr>
              <w:t>1</w:t>
            </w:r>
          </w:p>
        </w:tc>
        <w:tc>
          <w:tcPr>
            <w:tcW w:w="800" w:type="pct"/>
            <w:shd w:val="clear" w:color="auto" w:fill="BCDFFB"/>
            <w:vAlign w:val="center"/>
          </w:tcPr>
          <w:p w14:paraId="61BC4E7E" w14:textId="77777777" w:rsidR="00F5089D" w:rsidRDefault="00AE22F7">
            <w:pPr>
              <w:jc w:val="center"/>
            </w:pPr>
            <w:r>
              <w:rPr>
                <w:sz w:val="14"/>
              </w:rPr>
              <w:t>2</w:t>
            </w:r>
          </w:p>
        </w:tc>
        <w:tc>
          <w:tcPr>
            <w:tcW w:w="800" w:type="pct"/>
            <w:shd w:val="clear" w:color="auto" w:fill="BCDFFB"/>
            <w:vAlign w:val="center"/>
          </w:tcPr>
          <w:p w14:paraId="101C3582" w14:textId="77777777" w:rsidR="00F5089D" w:rsidRDefault="00AE22F7">
            <w:pPr>
              <w:jc w:val="center"/>
            </w:pPr>
            <w:r>
              <w:rPr>
                <w:sz w:val="14"/>
              </w:rPr>
              <w:t>3</w:t>
            </w:r>
          </w:p>
        </w:tc>
        <w:tc>
          <w:tcPr>
            <w:tcW w:w="800" w:type="pct"/>
            <w:shd w:val="clear" w:color="auto" w:fill="BCDFFB"/>
            <w:vAlign w:val="center"/>
          </w:tcPr>
          <w:p w14:paraId="253D67C3" w14:textId="77777777" w:rsidR="00F5089D" w:rsidRDefault="00AE22F7">
            <w:pPr>
              <w:jc w:val="center"/>
            </w:pPr>
            <w:r>
              <w:rPr>
                <w:sz w:val="14"/>
              </w:rPr>
              <w:t>4</w:t>
            </w:r>
          </w:p>
        </w:tc>
        <w:tc>
          <w:tcPr>
            <w:tcW w:w="500" w:type="pct"/>
            <w:shd w:val="clear" w:color="auto" w:fill="BCDFFB"/>
            <w:vAlign w:val="center"/>
          </w:tcPr>
          <w:p w14:paraId="3FC26BC5" w14:textId="77777777" w:rsidR="00F5089D" w:rsidRDefault="00AE22F7">
            <w:pPr>
              <w:jc w:val="center"/>
            </w:pPr>
            <w:r>
              <w:rPr>
                <w:sz w:val="14"/>
              </w:rPr>
              <w:t>5=4/2</w:t>
            </w:r>
          </w:p>
        </w:tc>
        <w:tc>
          <w:tcPr>
            <w:tcW w:w="500" w:type="pct"/>
            <w:shd w:val="clear" w:color="auto" w:fill="BCDFFB"/>
            <w:vAlign w:val="center"/>
          </w:tcPr>
          <w:p w14:paraId="20AD4CCB" w14:textId="77777777" w:rsidR="00F5089D" w:rsidRDefault="00AE22F7">
            <w:pPr>
              <w:jc w:val="center"/>
            </w:pPr>
            <w:r>
              <w:rPr>
                <w:sz w:val="14"/>
              </w:rPr>
              <w:t>6=4/3</w:t>
            </w:r>
          </w:p>
        </w:tc>
      </w:tr>
      <w:tr w:rsidR="00F5089D" w14:paraId="377DFCE3" w14:textId="77777777">
        <w:tc>
          <w:tcPr>
            <w:tcW w:w="980" w:type="pct"/>
            <w:vAlign w:val="center"/>
          </w:tcPr>
          <w:p w14:paraId="3154BF8A" w14:textId="77777777" w:rsidR="00F5089D" w:rsidRDefault="00AE22F7">
            <w:r>
              <w:rPr>
                <w:sz w:val="18"/>
              </w:rPr>
              <w:t>A110001</w:t>
            </w:r>
          </w:p>
        </w:tc>
        <w:tc>
          <w:tcPr>
            <w:tcW w:w="690" w:type="pct"/>
            <w:vAlign w:val="bottom"/>
          </w:tcPr>
          <w:p w14:paraId="1B44DA91" w14:textId="77777777" w:rsidR="00F5089D" w:rsidRDefault="00AE22F7">
            <w:pPr>
              <w:jc w:val="right"/>
            </w:pPr>
            <w:r>
              <w:rPr>
                <w:sz w:val="18"/>
              </w:rPr>
              <w:t>26.533.482</w:t>
            </w:r>
          </w:p>
        </w:tc>
        <w:tc>
          <w:tcPr>
            <w:tcW w:w="690" w:type="pct"/>
            <w:vAlign w:val="bottom"/>
          </w:tcPr>
          <w:p w14:paraId="3B81A074" w14:textId="77777777" w:rsidR="00F5089D" w:rsidRDefault="00AE22F7">
            <w:pPr>
              <w:jc w:val="right"/>
            </w:pPr>
            <w:r>
              <w:rPr>
                <w:sz w:val="18"/>
              </w:rPr>
              <w:t>109.251.955</w:t>
            </w:r>
          </w:p>
        </w:tc>
        <w:tc>
          <w:tcPr>
            <w:tcW w:w="690" w:type="pct"/>
            <w:vAlign w:val="bottom"/>
          </w:tcPr>
          <w:p w14:paraId="76F54952" w14:textId="77777777" w:rsidR="00F5089D" w:rsidRDefault="00AE22F7">
            <w:pPr>
              <w:jc w:val="right"/>
            </w:pPr>
            <w:r>
              <w:rPr>
                <w:sz w:val="18"/>
              </w:rPr>
              <w:t>108.404.449</w:t>
            </w:r>
          </w:p>
        </w:tc>
        <w:tc>
          <w:tcPr>
            <w:tcW w:w="690" w:type="pct"/>
            <w:vAlign w:val="bottom"/>
          </w:tcPr>
          <w:p w14:paraId="3B0ABE0F" w14:textId="77777777" w:rsidR="00F5089D" w:rsidRDefault="00AE22F7">
            <w:pPr>
              <w:jc w:val="right"/>
            </w:pPr>
            <w:r>
              <w:rPr>
                <w:sz w:val="18"/>
              </w:rPr>
              <w:t>408,6</w:t>
            </w:r>
          </w:p>
        </w:tc>
        <w:tc>
          <w:tcPr>
            <w:tcW w:w="690" w:type="pct"/>
            <w:vAlign w:val="bottom"/>
          </w:tcPr>
          <w:p w14:paraId="262A1540" w14:textId="77777777" w:rsidR="00F5089D" w:rsidRDefault="00AE22F7">
            <w:pPr>
              <w:jc w:val="right"/>
            </w:pPr>
            <w:r>
              <w:rPr>
                <w:sz w:val="18"/>
              </w:rPr>
              <w:t>99,2</w:t>
            </w:r>
          </w:p>
        </w:tc>
      </w:tr>
    </w:tbl>
    <w:p w14:paraId="775B52A0" w14:textId="77777777" w:rsidR="00F5089D" w:rsidRDefault="00F5089D"/>
    <w:p w14:paraId="057DACE1" w14:textId="3BAC1331" w:rsidR="00F5089D" w:rsidRPr="004457C8" w:rsidRDefault="00AE22F7">
      <w:pPr>
        <w:jc w:val="both"/>
      </w:pPr>
      <w:r w:rsidRPr="004457C8">
        <w:t xml:space="preserve">Servisiranje duga odnosi se na izdatke vezane za isplatu kamata i glavnice po kreditima međunarodnih razvojnih banaka – IBRD i EBRD zajma odnosno kreditima komercijalnih banaka i Hrvatske banke za obnovu i </w:t>
      </w:r>
      <w:r w:rsidR="00371E25" w:rsidRPr="004457C8">
        <w:t>razvitak</w:t>
      </w:r>
      <w:r w:rsidRPr="004457C8">
        <w:t xml:space="preserve">. </w:t>
      </w:r>
    </w:p>
    <w:p w14:paraId="415DE4D1" w14:textId="77777777" w:rsidR="00F5089D" w:rsidRPr="004457C8" w:rsidRDefault="00AE22F7">
      <w:pPr>
        <w:jc w:val="both"/>
      </w:pPr>
      <w:r w:rsidRPr="004457C8">
        <w:t xml:space="preserve">Kamate i otplate glavnice po kreditima komercijalnih banaka i HBOR-a za financiranje investicija u željezničku infrastrukturu financiraju se iz sredstava državnog proračuna kroz poziciju pomoći temeljem protestiranih jamstava, a kredite po revolving principu za financiranje CEF projekata željezničke infrastrukture podmiruje HŽ Infrastruktura iz prihoda od Pomoći od međunarodnih organizacija te institucija i tijela EU. Otplata duga po kreditima međunarodnih razvojnih banaka – </w:t>
      </w:r>
      <w:r w:rsidRPr="004457C8">
        <w:lastRenderedPageBreak/>
        <w:t>IBRD i EBRD zajma financira se iz vlastitih izvora i dio iz sredstava Državnog proračuna kroz poziciju Potpore za otplatu zajma IBRD.</w:t>
      </w:r>
    </w:p>
    <w:p w14:paraId="47C75F39" w14:textId="77777777" w:rsidR="004457C8" w:rsidRPr="004457C8" w:rsidRDefault="004457C8">
      <w:pPr>
        <w:jc w:val="both"/>
      </w:pPr>
    </w:p>
    <w:p w14:paraId="4A1FFECA" w14:textId="77777777" w:rsidR="00F5089D" w:rsidRDefault="00AE22F7">
      <w:r>
        <w:rPr>
          <w:b/>
          <w:u w:val="single"/>
        </w:rPr>
        <w:br/>
        <w:t>Pokazatelji rezultata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2025"/>
        <w:gridCol w:w="1250"/>
        <w:gridCol w:w="1167"/>
        <w:gridCol w:w="1167"/>
        <w:gridCol w:w="1167"/>
        <w:gridCol w:w="1168"/>
        <w:gridCol w:w="1168"/>
      </w:tblGrid>
      <w:tr w:rsidR="00F5089D" w14:paraId="76645351" w14:textId="77777777">
        <w:tc>
          <w:tcPr>
            <w:tcW w:w="950" w:type="pct"/>
            <w:shd w:val="clear" w:color="auto" w:fill="BCDFFB"/>
            <w:vAlign w:val="center"/>
          </w:tcPr>
          <w:p w14:paraId="487E758E" w14:textId="77777777" w:rsidR="00F5089D" w:rsidRDefault="00AE22F7">
            <w:pPr>
              <w:jc w:val="center"/>
            </w:pPr>
            <w:r>
              <w:rPr>
                <w:b/>
                <w:sz w:val="18"/>
              </w:rPr>
              <w:t>Pokazatelj rezultata</w:t>
            </w:r>
          </w:p>
        </w:tc>
        <w:tc>
          <w:tcPr>
            <w:tcW w:w="550" w:type="pct"/>
            <w:shd w:val="clear" w:color="auto" w:fill="BCDFFB"/>
            <w:vAlign w:val="center"/>
          </w:tcPr>
          <w:p w14:paraId="3670B130" w14:textId="77777777" w:rsidR="00F5089D" w:rsidRDefault="00AE22F7">
            <w:pPr>
              <w:jc w:val="center"/>
            </w:pPr>
            <w:r>
              <w:rPr>
                <w:b/>
                <w:sz w:val="18"/>
              </w:rPr>
              <w:t>Definicija</w:t>
            </w:r>
          </w:p>
        </w:tc>
        <w:tc>
          <w:tcPr>
            <w:tcW w:w="550" w:type="pct"/>
            <w:shd w:val="clear" w:color="auto" w:fill="BCDFFB"/>
            <w:vAlign w:val="center"/>
          </w:tcPr>
          <w:p w14:paraId="1C4A47CB" w14:textId="77777777" w:rsidR="00F5089D" w:rsidRDefault="00AE22F7">
            <w:pPr>
              <w:jc w:val="center"/>
            </w:pPr>
            <w:r>
              <w:rPr>
                <w:b/>
                <w:sz w:val="18"/>
              </w:rPr>
              <w:t>Jedinica</w:t>
            </w:r>
          </w:p>
        </w:tc>
        <w:tc>
          <w:tcPr>
            <w:tcW w:w="550" w:type="pct"/>
            <w:shd w:val="clear" w:color="auto" w:fill="BCDFFB"/>
            <w:vAlign w:val="center"/>
          </w:tcPr>
          <w:p w14:paraId="68B109EA" w14:textId="77777777" w:rsidR="00F5089D" w:rsidRDefault="00AE22F7">
            <w:pPr>
              <w:jc w:val="center"/>
            </w:pPr>
            <w:r>
              <w:rPr>
                <w:b/>
                <w:sz w:val="18"/>
              </w:rPr>
              <w:t>Polazna vrijednost</w:t>
            </w:r>
          </w:p>
        </w:tc>
        <w:tc>
          <w:tcPr>
            <w:tcW w:w="550" w:type="pct"/>
            <w:shd w:val="clear" w:color="auto" w:fill="BCDFFB"/>
            <w:vAlign w:val="center"/>
          </w:tcPr>
          <w:p w14:paraId="6AD647AC" w14:textId="77777777" w:rsidR="00F5089D" w:rsidRDefault="00AE22F7">
            <w:pPr>
              <w:jc w:val="center"/>
            </w:pPr>
            <w:r>
              <w:rPr>
                <w:b/>
                <w:sz w:val="18"/>
              </w:rPr>
              <w:t>Izvor podataka</w:t>
            </w:r>
          </w:p>
        </w:tc>
        <w:tc>
          <w:tcPr>
            <w:tcW w:w="550" w:type="pct"/>
            <w:shd w:val="clear" w:color="auto" w:fill="BCDFFB"/>
            <w:vAlign w:val="center"/>
          </w:tcPr>
          <w:p w14:paraId="39888061" w14:textId="77777777" w:rsidR="00F5089D" w:rsidRDefault="00AE22F7">
            <w:pPr>
              <w:jc w:val="center"/>
            </w:pPr>
            <w:r>
              <w:rPr>
                <w:b/>
                <w:sz w:val="18"/>
              </w:rPr>
              <w:t>Ciljana vrijednost (2023.)</w:t>
            </w:r>
          </w:p>
        </w:tc>
        <w:tc>
          <w:tcPr>
            <w:tcW w:w="550" w:type="pct"/>
            <w:shd w:val="clear" w:color="auto" w:fill="BCDFFB"/>
            <w:vAlign w:val="center"/>
          </w:tcPr>
          <w:p w14:paraId="44B1DC7C" w14:textId="77777777" w:rsidR="00F5089D" w:rsidRDefault="00AE22F7">
            <w:pPr>
              <w:jc w:val="center"/>
            </w:pPr>
            <w:r>
              <w:rPr>
                <w:b/>
                <w:sz w:val="18"/>
              </w:rPr>
              <w:t>Ostvarena vrijednost (2023.)</w:t>
            </w:r>
          </w:p>
        </w:tc>
      </w:tr>
      <w:tr w:rsidR="00F5089D" w14:paraId="7712D20A" w14:textId="77777777">
        <w:tc>
          <w:tcPr>
            <w:tcW w:w="950" w:type="pct"/>
            <w:vAlign w:val="center"/>
          </w:tcPr>
          <w:p w14:paraId="01DD3534" w14:textId="77777777" w:rsidR="00F5089D" w:rsidRDefault="00AE22F7">
            <w:pPr>
              <w:jc w:val="center"/>
            </w:pPr>
            <w:r>
              <w:rPr>
                <w:sz w:val="18"/>
              </w:rPr>
              <w:t>Izvršenje obveza prema ugovorenim rokovima</w:t>
            </w:r>
          </w:p>
        </w:tc>
        <w:tc>
          <w:tcPr>
            <w:tcW w:w="550" w:type="pct"/>
            <w:vAlign w:val="center"/>
          </w:tcPr>
          <w:p w14:paraId="1E4EB93A" w14:textId="77777777" w:rsidR="00F5089D" w:rsidRDefault="00AE22F7">
            <w:pPr>
              <w:jc w:val="center"/>
            </w:pPr>
            <w:r>
              <w:rPr>
                <w:sz w:val="18"/>
              </w:rPr>
              <w:t>Pravovremeno izvršenje ugovorenih obveza</w:t>
            </w:r>
          </w:p>
        </w:tc>
        <w:tc>
          <w:tcPr>
            <w:tcW w:w="550" w:type="pct"/>
            <w:vAlign w:val="center"/>
          </w:tcPr>
          <w:p w14:paraId="4D24956D" w14:textId="77777777" w:rsidR="00F5089D" w:rsidRDefault="00AE22F7">
            <w:pPr>
              <w:jc w:val="center"/>
            </w:pPr>
            <w:r>
              <w:rPr>
                <w:sz w:val="18"/>
              </w:rPr>
              <w:t>%</w:t>
            </w:r>
          </w:p>
        </w:tc>
        <w:tc>
          <w:tcPr>
            <w:tcW w:w="550" w:type="pct"/>
            <w:vAlign w:val="center"/>
          </w:tcPr>
          <w:p w14:paraId="0F855FA7" w14:textId="77777777" w:rsidR="00F5089D" w:rsidRDefault="00AE22F7">
            <w:pPr>
              <w:jc w:val="right"/>
            </w:pPr>
            <w:r>
              <w:rPr>
                <w:sz w:val="18"/>
              </w:rPr>
              <w:t>100,0</w:t>
            </w:r>
          </w:p>
        </w:tc>
        <w:tc>
          <w:tcPr>
            <w:tcW w:w="550" w:type="pct"/>
            <w:vAlign w:val="center"/>
          </w:tcPr>
          <w:p w14:paraId="0AB3301C" w14:textId="77777777" w:rsidR="00F5089D" w:rsidRDefault="00AE22F7">
            <w:pPr>
              <w:jc w:val="center"/>
            </w:pPr>
            <w:r>
              <w:rPr>
                <w:sz w:val="18"/>
              </w:rPr>
              <w:t>HŽI</w:t>
            </w:r>
          </w:p>
        </w:tc>
        <w:tc>
          <w:tcPr>
            <w:tcW w:w="550" w:type="pct"/>
            <w:vAlign w:val="center"/>
          </w:tcPr>
          <w:p w14:paraId="17495C9E" w14:textId="77777777" w:rsidR="00F5089D" w:rsidRDefault="00AE22F7">
            <w:pPr>
              <w:jc w:val="right"/>
            </w:pPr>
            <w:r>
              <w:rPr>
                <w:sz w:val="18"/>
              </w:rPr>
              <w:t>100,0</w:t>
            </w:r>
          </w:p>
        </w:tc>
        <w:tc>
          <w:tcPr>
            <w:tcW w:w="550" w:type="pct"/>
            <w:vAlign w:val="center"/>
          </w:tcPr>
          <w:p w14:paraId="7472E6F2" w14:textId="77777777" w:rsidR="00F5089D" w:rsidRDefault="00AE22F7">
            <w:pPr>
              <w:jc w:val="right"/>
            </w:pPr>
            <w:r>
              <w:rPr>
                <w:sz w:val="18"/>
              </w:rPr>
              <w:t>100,0</w:t>
            </w:r>
          </w:p>
        </w:tc>
      </w:tr>
    </w:tbl>
    <w:p w14:paraId="2810BADA" w14:textId="77777777" w:rsidR="00F5089D" w:rsidRDefault="00F5089D"/>
    <w:p w14:paraId="24DD025B" w14:textId="77777777" w:rsidR="00F5089D" w:rsidRDefault="00AE22F7">
      <w:r>
        <w:rPr>
          <w:b/>
          <w:u w:val="single"/>
        </w:rPr>
        <w:br/>
        <w:t>1102 PROGRAMI INVESTICIJSKIH AKTIVNOSTI</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2552"/>
        <w:gridCol w:w="1458"/>
        <w:gridCol w:w="1458"/>
        <w:gridCol w:w="1458"/>
        <w:gridCol w:w="1257"/>
        <w:gridCol w:w="929"/>
      </w:tblGrid>
      <w:tr w:rsidR="00F5089D" w14:paraId="22C8695F" w14:textId="77777777">
        <w:tc>
          <w:tcPr>
            <w:tcW w:w="980" w:type="pct"/>
            <w:shd w:val="clear" w:color="auto" w:fill="BCDFFB"/>
            <w:vAlign w:val="center"/>
          </w:tcPr>
          <w:p w14:paraId="4DB029A3" w14:textId="77777777" w:rsidR="00F5089D" w:rsidRDefault="00F5089D">
            <w:pPr>
              <w:jc w:val="center"/>
            </w:pPr>
          </w:p>
        </w:tc>
        <w:tc>
          <w:tcPr>
            <w:tcW w:w="690" w:type="pct"/>
            <w:shd w:val="clear" w:color="auto" w:fill="BCDFFB"/>
            <w:vAlign w:val="center"/>
          </w:tcPr>
          <w:p w14:paraId="7A3A1E1D" w14:textId="77777777" w:rsidR="00F5089D" w:rsidRDefault="00AE22F7">
            <w:pPr>
              <w:jc w:val="center"/>
            </w:pPr>
            <w:r>
              <w:rPr>
                <w:b/>
                <w:sz w:val="18"/>
              </w:rPr>
              <w:t>Izvršenje 2022.</w:t>
            </w:r>
          </w:p>
        </w:tc>
        <w:tc>
          <w:tcPr>
            <w:tcW w:w="690" w:type="pct"/>
            <w:shd w:val="clear" w:color="auto" w:fill="BCDFFB"/>
            <w:vAlign w:val="center"/>
          </w:tcPr>
          <w:p w14:paraId="22A23ED1" w14:textId="77777777" w:rsidR="00F5089D" w:rsidRDefault="00AE22F7">
            <w:pPr>
              <w:jc w:val="center"/>
            </w:pPr>
            <w:r>
              <w:rPr>
                <w:b/>
                <w:sz w:val="18"/>
              </w:rPr>
              <w:t>Rebalans 2023.</w:t>
            </w:r>
          </w:p>
        </w:tc>
        <w:tc>
          <w:tcPr>
            <w:tcW w:w="690" w:type="pct"/>
            <w:shd w:val="clear" w:color="auto" w:fill="BCDFFB"/>
            <w:vAlign w:val="center"/>
          </w:tcPr>
          <w:p w14:paraId="45508A34" w14:textId="77777777" w:rsidR="00F5089D" w:rsidRDefault="00AE22F7">
            <w:pPr>
              <w:jc w:val="center"/>
            </w:pPr>
            <w:r>
              <w:rPr>
                <w:b/>
                <w:sz w:val="18"/>
              </w:rPr>
              <w:t>Izvršenje 2023.</w:t>
            </w:r>
          </w:p>
        </w:tc>
        <w:tc>
          <w:tcPr>
            <w:tcW w:w="690" w:type="pct"/>
            <w:shd w:val="clear" w:color="auto" w:fill="BCDFFB"/>
            <w:vAlign w:val="center"/>
          </w:tcPr>
          <w:p w14:paraId="3DD2C229" w14:textId="77777777" w:rsidR="00F5089D" w:rsidRDefault="00AE22F7">
            <w:pPr>
              <w:jc w:val="center"/>
            </w:pPr>
            <w:r>
              <w:rPr>
                <w:b/>
                <w:sz w:val="18"/>
              </w:rPr>
              <w:t>Indeks</w:t>
            </w:r>
          </w:p>
        </w:tc>
        <w:tc>
          <w:tcPr>
            <w:tcW w:w="690" w:type="pct"/>
            <w:shd w:val="clear" w:color="auto" w:fill="BCDFFB"/>
            <w:vAlign w:val="center"/>
          </w:tcPr>
          <w:p w14:paraId="596F6D7E" w14:textId="77777777" w:rsidR="00F5089D" w:rsidRDefault="00AE22F7">
            <w:pPr>
              <w:jc w:val="center"/>
            </w:pPr>
            <w:r>
              <w:rPr>
                <w:b/>
                <w:sz w:val="18"/>
              </w:rPr>
              <w:t>Indeks</w:t>
            </w:r>
          </w:p>
        </w:tc>
      </w:tr>
      <w:tr w:rsidR="00F5089D" w14:paraId="3F335BB9" w14:textId="77777777">
        <w:tc>
          <w:tcPr>
            <w:tcW w:w="1400" w:type="pct"/>
            <w:shd w:val="clear" w:color="auto" w:fill="BCDFFB"/>
            <w:vAlign w:val="center"/>
          </w:tcPr>
          <w:p w14:paraId="7D7F18E1" w14:textId="77777777" w:rsidR="00F5089D" w:rsidRDefault="00AE22F7">
            <w:pPr>
              <w:jc w:val="center"/>
            </w:pPr>
            <w:r>
              <w:rPr>
                <w:sz w:val="14"/>
              </w:rPr>
              <w:t>1</w:t>
            </w:r>
          </w:p>
        </w:tc>
        <w:tc>
          <w:tcPr>
            <w:tcW w:w="800" w:type="pct"/>
            <w:shd w:val="clear" w:color="auto" w:fill="BCDFFB"/>
            <w:vAlign w:val="center"/>
          </w:tcPr>
          <w:p w14:paraId="0FEA78DC" w14:textId="77777777" w:rsidR="00F5089D" w:rsidRDefault="00AE22F7">
            <w:pPr>
              <w:jc w:val="center"/>
            </w:pPr>
            <w:r>
              <w:rPr>
                <w:sz w:val="14"/>
              </w:rPr>
              <w:t>2</w:t>
            </w:r>
          </w:p>
        </w:tc>
        <w:tc>
          <w:tcPr>
            <w:tcW w:w="800" w:type="pct"/>
            <w:shd w:val="clear" w:color="auto" w:fill="BCDFFB"/>
            <w:vAlign w:val="center"/>
          </w:tcPr>
          <w:p w14:paraId="312B52FC" w14:textId="77777777" w:rsidR="00F5089D" w:rsidRDefault="00AE22F7">
            <w:pPr>
              <w:jc w:val="center"/>
            </w:pPr>
            <w:r>
              <w:rPr>
                <w:sz w:val="14"/>
              </w:rPr>
              <w:t>3</w:t>
            </w:r>
          </w:p>
        </w:tc>
        <w:tc>
          <w:tcPr>
            <w:tcW w:w="800" w:type="pct"/>
            <w:shd w:val="clear" w:color="auto" w:fill="BCDFFB"/>
            <w:vAlign w:val="center"/>
          </w:tcPr>
          <w:p w14:paraId="661B56D3" w14:textId="77777777" w:rsidR="00F5089D" w:rsidRDefault="00AE22F7">
            <w:pPr>
              <w:jc w:val="center"/>
            </w:pPr>
            <w:r>
              <w:rPr>
                <w:sz w:val="14"/>
              </w:rPr>
              <w:t>4</w:t>
            </w:r>
          </w:p>
        </w:tc>
        <w:tc>
          <w:tcPr>
            <w:tcW w:w="500" w:type="pct"/>
            <w:shd w:val="clear" w:color="auto" w:fill="BCDFFB"/>
            <w:vAlign w:val="center"/>
          </w:tcPr>
          <w:p w14:paraId="41DECF38" w14:textId="77777777" w:rsidR="00F5089D" w:rsidRDefault="00AE22F7">
            <w:pPr>
              <w:jc w:val="center"/>
            </w:pPr>
            <w:r>
              <w:rPr>
                <w:sz w:val="14"/>
              </w:rPr>
              <w:t>5=4/2</w:t>
            </w:r>
          </w:p>
        </w:tc>
        <w:tc>
          <w:tcPr>
            <w:tcW w:w="500" w:type="pct"/>
            <w:shd w:val="clear" w:color="auto" w:fill="BCDFFB"/>
            <w:vAlign w:val="center"/>
          </w:tcPr>
          <w:p w14:paraId="1BC066C5" w14:textId="77777777" w:rsidR="00F5089D" w:rsidRDefault="00AE22F7">
            <w:pPr>
              <w:jc w:val="center"/>
            </w:pPr>
            <w:r>
              <w:rPr>
                <w:sz w:val="14"/>
              </w:rPr>
              <w:t>6=4/3</w:t>
            </w:r>
          </w:p>
        </w:tc>
      </w:tr>
      <w:tr w:rsidR="00F5089D" w14:paraId="117D94D4" w14:textId="77777777">
        <w:tc>
          <w:tcPr>
            <w:tcW w:w="980" w:type="pct"/>
            <w:vAlign w:val="center"/>
          </w:tcPr>
          <w:p w14:paraId="30529EFA" w14:textId="77777777" w:rsidR="00F5089D" w:rsidRDefault="00AE22F7">
            <w:r>
              <w:rPr>
                <w:sz w:val="18"/>
              </w:rPr>
              <w:t>1102</w:t>
            </w:r>
          </w:p>
        </w:tc>
        <w:tc>
          <w:tcPr>
            <w:tcW w:w="690" w:type="pct"/>
            <w:vAlign w:val="bottom"/>
          </w:tcPr>
          <w:p w14:paraId="6CA99D55" w14:textId="77777777" w:rsidR="00F5089D" w:rsidRDefault="00AE22F7">
            <w:pPr>
              <w:jc w:val="right"/>
            </w:pPr>
            <w:r>
              <w:rPr>
                <w:sz w:val="18"/>
              </w:rPr>
              <w:t>162.530.013</w:t>
            </w:r>
          </w:p>
        </w:tc>
        <w:tc>
          <w:tcPr>
            <w:tcW w:w="690" w:type="pct"/>
            <w:vAlign w:val="bottom"/>
          </w:tcPr>
          <w:p w14:paraId="4205AEC7" w14:textId="77777777" w:rsidR="00F5089D" w:rsidRDefault="00AE22F7">
            <w:pPr>
              <w:jc w:val="right"/>
            </w:pPr>
            <w:r>
              <w:rPr>
                <w:sz w:val="18"/>
              </w:rPr>
              <w:t>170.253.555</w:t>
            </w:r>
          </w:p>
        </w:tc>
        <w:tc>
          <w:tcPr>
            <w:tcW w:w="690" w:type="pct"/>
            <w:vAlign w:val="bottom"/>
          </w:tcPr>
          <w:p w14:paraId="6F0EED85" w14:textId="77777777" w:rsidR="00F5089D" w:rsidRDefault="00AE22F7">
            <w:pPr>
              <w:jc w:val="right"/>
            </w:pPr>
            <w:r>
              <w:rPr>
                <w:sz w:val="18"/>
              </w:rPr>
              <w:t>149.197.024</w:t>
            </w:r>
          </w:p>
        </w:tc>
        <w:tc>
          <w:tcPr>
            <w:tcW w:w="690" w:type="pct"/>
            <w:vAlign w:val="bottom"/>
          </w:tcPr>
          <w:p w14:paraId="2ABAF05E" w14:textId="77777777" w:rsidR="00F5089D" w:rsidRDefault="00AE22F7">
            <w:pPr>
              <w:jc w:val="right"/>
            </w:pPr>
            <w:r>
              <w:rPr>
                <w:sz w:val="18"/>
              </w:rPr>
              <w:t>91,8</w:t>
            </w:r>
          </w:p>
        </w:tc>
        <w:tc>
          <w:tcPr>
            <w:tcW w:w="690" w:type="pct"/>
            <w:vAlign w:val="bottom"/>
          </w:tcPr>
          <w:p w14:paraId="60A41319" w14:textId="77777777" w:rsidR="00F5089D" w:rsidRDefault="00AE22F7">
            <w:pPr>
              <w:jc w:val="right"/>
            </w:pPr>
            <w:r>
              <w:rPr>
                <w:sz w:val="18"/>
              </w:rPr>
              <w:t>87,6</w:t>
            </w:r>
          </w:p>
        </w:tc>
      </w:tr>
    </w:tbl>
    <w:p w14:paraId="19C34E54" w14:textId="77777777" w:rsidR="00F5089D" w:rsidRDefault="00F5089D"/>
    <w:p w14:paraId="74A0A0AA" w14:textId="77777777" w:rsidR="00F5089D" w:rsidRPr="004457C8" w:rsidRDefault="00AE22F7">
      <w:pPr>
        <w:jc w:val="both"/>
      </w:pPr>
      <w:r w:rsidRPr="004457C8">
        <w:t>Sukladno Nacionalnom planu razvoja željezničke infrastrukture do 2030. godine, Nacionalnom planu upravljanja željezničkom infrastrukturom i uslužnim objektima i razvoja usluga željezničkog prijevoza za razdoblje do 2030. godine i ostalim strateškim dokumentima za razvoj željezničkog sustava, HŽ Infrastruktura izrađuje Poslovne planove koji uključuju Plan građenja, modernizacije, obnove i održavanja željezničke infrastrukture. Svi planirani radovi odnosno investicijske aktivnosti na željezničkoj mreži u cijelosti su u funkciji sigurnosti željezničkog prometa i sudionika u prometu, a najvećim dijelom obuhvaćaju ulaganja u obnovu, modernizaciju i izgradnju pruga, željezničko cestovne prijelaze, prometno upravljačke i signalno sigurnosne sustave te nabavu strateške mehanizacije u funkciji održavanja željezničke infrastrukture.</w:t>
      </w:r>
    </w:p>
    <w:p w14:paraId="514083C8" w14:textId="77777777" w:rsidR="00F5089D" w:rsidRPr="004457C8" w:rsidRDefault="00AE22F7">
      <w:r w:rsidRPr="004457C8">
        <w:rPr>
          <w:b/>
        </w:rPr>
        <w:t xml:space="preserve">Cilj: </w:t>
      </w:r>
      <w:r w:rsidRPr="004457C8">
        <w:rPr>
          <w:u w:val="single"/>
        </w:rPr>
        <w:t>Povećanje kapaciteta, brzine i razine sigurnosti na prugama za međunarodni, regionalni i lokalni promet te kvalitetno željezničko povezivanje hrvatskih regija i povezivanje na europske prometne pravce povećanjem broja obnovljenih, moderniziranih, rekonstruiranih i izgrađenih kilometara željezničkih kolosijeka.</w:t>
      </w:r>
    </w:p>
    <w:p w14:paraId="330C6A65" w14:textId="77777777" w:rsidR="00F5089D" w:rsidRPr="004457C8" w:rsidRDefault="00AE22F7">
      <w:r w:rsidRPr="004457C8">
        <w:rPr>
          <w:b/>
          <w:u w:val="single"/>
        </w:rPr>
        <w:br/>
        <w:t>Opis provedbe cilja programa</w:t>
      </w:r>
    </w:p>
    <w:p w14:paraId="6D0B7A93" w14:textId="067308B1" w:rsidR="001025AC" w:rsidRDefault="004C27C9" w:rsidP="000A345F">
      <w:pPr>
        <w:jc w:val="both"/>
        <w:rPr>
          <w:bCs/>
        </w:rPr>
      </w:pPr>
      <w:r w:rsidRPr="004457C8">
        <w:rPr>
          <w:bCs/>
        </w:rPr>
        <w:t>Planirane investicijske aktivnosti usmjerene su na podizanje kvalitete</w:t>
      </w:r>
      <w:r w:rsidR="009135E4" w:rsidRPr="004457C8">
        <w:rPr>
          <w:bCs/>
        </w:rPr>
        <w:t xml:space="preserve"> i sigurnosti željezničkog prometa i željezničke mreže. Budući da se radi o projektima u različitim fazama pripreme i provedbe</w:t>
      </w:r>
      <w:r w:rsidR="008E74F6" w:rsidRPr="004457C8">
        <w:rPr>
          <w:bCs/>
        </w:rPr>
        <w:t>, a uvažavajući činjenicu da s</w:t>
      </w:r>
      <w:r w:rsidR="008454D7" w:rsidRPr="004457C8">
        <w:rPr>
          <w:bCs/>
        </w:rPr>
        <w:t>e realizacija velikog broja projekata proteže kroz više od jedne godine</w:t>
      </w:r>
      <w:r w:rsidR="009135E4" w:rsidRPr="004457C8">
        <w:rPr>
          <w:bCs/>
        </w:rPr>
        <w:t>, godišnje izvršenje planiranih aktivnosti neće nužno na godišnjem nivou rezultirati i ostvarenjem postavljenih ciljeva</w:t>
      </w:r>
      <w:r w:rsidR="001025AC" w:rsidRPr="004457C8">
        <w:rPr>
          <w:bCs/>
        </w:rPr>
        <w:t xml:space="preserve">. Svi realizirani radovi u funkciji su ostvarenja postavljenih ciljeva i ukazuju da je tijekom 2023. godine ostvaren kontinuitet investicijskog ciklusa. </w:t>
      </w:r>
    </w:p>
    <w:p w14:paraId="30BC04D5" w14:textId="77777777" w:rsidR="004457C8" w:rsidRPr="004457C8" w:rsidRDefault="004457C8" w:rsidP="000A345F">
      <w:pPr>
        <w:jc w:val="both"/>
        <w:rPr>
          <w:bCs/>
        </w:rPr>
      </w:pPr>
    </w:p>
    <w:p w14:paraId="7E5A7D41" w14:textId="0D2F5431" w:rsidR="00F5089D" w:rsidRPr="000A345F" w:rsidRDefault="005544F0" w:rsidP="005544F0">
      <w:pPr>
        <w:rPr>
          <w:bCs/>
        </w:rPr>
      </w:pPr>
      <w:r w:rsidRPr="000A345F">
        <w:rPr>
          <w:bCs/>
        </w:rPr>
        <w:t xml:space="preserve"> </w:t>
      </w:r>
      <w:r w:rsidR="00AE22F7">
        <w:rPr>
          <w:b/>
          <w:u w:val="single"/>
        </w:rPr>
        <w:t>Pokazatelji učinka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2028"/>
        <w:gridCol w:w="1230"/>
        <w:gridCol w:w="1170"/>
        <w:gridCol w:w="1171"/>
        <w:gridCol w:w="1171"/>
        <w:gridCol w:w="1171"/>
        <w:gridCol w:w="1171"/>
      </w:tblGrid>
      <w:tr w:rsidR="00F5089D" w14:paraId="5A549832" w14:textId="77777777">
        <w:tc>
          <w:tcPr>
            <w:tcW w:w="950" w:type="pct"/>
            <w:shd w:val="clear" w:color="auto" w:fill="BCDFFB"/>
            <w:vAlign w:val="center"/>
          </w:tcPr>
          <w:p w14:paraId="70841B46" w14:textId="77777777" w:rsidR="00F5089D" w:rsidRDefault="00AE22F7">
            <w:pPr>
              <w:jc w:val="center"/>
            </w:pPr>
            <w:r>
              <w:rPr>
                <w:b/>
                <w:sz w:val="18"/>
              </w:rPr>
              <w:t>Pokazatelj učinka</w:t>
            </w:r>
          </w:p>
        </w:tc>
        <w:tc>
          <w:tcPr>
            <w:tcW w:w="550" w:type="pct"/>
            <w:shd w:val="clear" w:color="auto" w:fill="BCDFFB"/>
            <w:vAlign w:val="center"/>
          </w:tcPr>
          <w:p w14:paraId="17174597" w14:textId="77777777" w:rsidR="00F5089D" w:rsidRDefault="00AE22F7">
            <w:pPr>
              <w:jc w:val="center"/>
            </w:pPr>
            <w:r>
              <w:rPr>
                <w:b/>
                <w:sz w:val="18"/>
              </w:rPr>
              <w:t>Definicija</w:t>
            </w:r>
          </w:p>
        </w:tc>
        <w:tc>
          <w:tcPr>
            <w:tcW w:w="550" w:type="pct"/>
            <w:shd w:val="clear" w:color="auto" w:fill="BCDFFB"/>
            <w:vAlign w:val="center"/>
          </w:tcPr>
          <w:p w14:paraId="72D580C1" w14:textId="77777777" w:rsidR="00F5089D" w:rsidRDefault="00AE22F7">
            <w:pPr>
              <w:jc w:val="center"/>
            </w:pPr>
            <w:r>
              <w:rPr>
                <w:b/>
                <w:sz w:val="18"/>
              </w:rPr>
              <w:t>Jedinica</w:t>
            </w:r>
          </w:p>
        </w:tc>
        <w:tc>
          <w:tcPr>
            <w:tcW w:w="550" w:type="pct"/>
            <w:shd w:val="clear" w:color="auto" w:fill="BCDFFB"/>
            <w:vAlign w:val="center"/>
          </w:tcPr>
          <w:p w14:paraId="03B95039" w14:textId="77777777" w:rsidR="00F5089D" w:rsidRDefault="00AE22F7">
            <w:pPr>
              <w:jc w:val="center"/>
            </w:pPr>
            <w:r>
              <w:rPr>
                <w:b/>
                <w:sz w:val="18"/>
              </w:rPr>
              <w:t>Polazna vrijednost</w:t>
            </w:r>
          </w:p>
        </w:tc>
        <w:tc>
          <w:tcPr>
            <w:tcW w:w="550" w:type="pct"/>
            <w:shd w:val="clear" w:color="auto" w:fill="BCDFFB"/>
            <w:vAlign w:val="center"/>
          </w:tcPr>
          <w:p w14:paraId="77474197" w14:textId="77777777" w:rsidR="00F5089D" w:rsidRDefault="00AE22F7">
            <w:pPr>
              <w:jc w:val="center"/>
            </w:pPr>
            <w:r>
              <w:rPr>
                <w:b/>
                <w:sz w:val="18"/>
              </w:rPr>
              <w:t>Izvor podataka</w:t>
            </w:r>
          </w:p>
        </w:tc>
        <w:tc>
          <w:tcPr>
            <w:tcW w:w="550" w:type="pct"/>
            <w:shd w:val="clear" w:color="auto" w:fill="BCDFFB"/>
            <w:vAlign w:val="center"/>
          </w:tcPr>
          <w:p w14:paraId="03AC487A" w14:textId="77777777" w:rsidR="00F5089D" w:rsidRDefault="00AE22F7">
            <w:pPr>
              <w:jc w:val="center"/>
            </w:pPr>
            <w:r>
              <w:rPr>
                <w:b/>
                <w:sz w:val="18"/>
              </w:rPr>
              <w:t>Ciljana vrijednost (2023.)</w:t>
            </w:r>
          </w:p>
        </w:tc>
        <w:tc>
          <w:tcPr>
            <w:tcW w:w="550" w:type="pct"/>
            <w:shd w:val="clear" w:color="auto" w:fill="BCDFFB"/>
            <w:vAlign w:val="center"/>
          </w:tcPr>
          <w:p w14:paraId="0365254C" w14:textId="77777777" w:rsidR="00F5089D" w:rsidRDefault="00AE22F7">
            <w:pPr>
              <w:jc w:val="center"/>
            </w:pPr>
            <w:r>
              <w:rPr>
                <w:b/>
                <w:sz w:val="18"/>
              </w:rPr>
              <w:t>Ostvarena vrijednost (2023.)</w:t>
            </w:r>
          </w:p>
        </w:tc>
      </w:tr>
      <w:tr w:rsidR="00F5089D" w14:paraId="7FB1E8CA" w14:textId="77777777">
        <w:tc>
          <w:tcPr>
            <w:tcW w:w="950" w:type="pct"/>
            <w:vAlign w:val="center"/>
          </w:tcPr>
          <w:p w14:paraId="7A5F89DB" w14:textId="77777777" w:rsidR="00F5089D" w:rsidRDefault="00AE22F7">
            <w:pPr>
              <w:jc w:val="center"/>
            </w:pPr>
            <w:r>
              <w:rPr>
                <w:sz w:val="18"/>
              </w:rPr>
              <w:t>Realizacija investicija u željezničku infrastrukturu</w:t>
            </w:r>
          </w:p>
        </w:tc>
        <w:tc>
          <w:tcPr>
            <w:tcW w:w="550" w:type="pct"/>
            <w:vAlign w:val="center"/>
          </w:tcPr>
          <w:p w14:paraId="3E3892A4" w14:textId="77777777" w:rsidR="00F5089D" w:rsidRDefault="00AE22F7">
            <w:pPr>
              <w:jc w:val="center"/>
            </w:pPr>
            <w:r>
              <w:rPr>
                <w:sz w:val="18"/>
              </w:rPr>
              <w:t xml:space="preserve">Stupanj izvršenja planiranih investicijskih radova kojima se </w:t>
            </w:r>
            <w:r>
              <w:rPr>
                <w:sz w:val="18"/>
              </w:rPr>
              <w:lastRenderedPageBreak/>
              <w:t>poboljšava konkurentnost i sigurnost željezničkog prometa</w:t>
            </w:r>
          </w:p>
        </w:tc>
        <w:tc>
          <w:tcPr>
            <w:tcW w:w="550" w:type="pct"/>
            <w:vAlign w:val="center"/>
          </w:tcPr>
          <w:p w14:paraId="1B5E6FA1" w14:textId="77777777" w:rsidR="00F5089D" w:rsidRDefault="00AE22F7">
            <w:pPr>
              <w:jc w:val="center"/>
            </w:pPr>
            <w:r>
              <w:rPr>
                <w:sz w:val="18"/>
              </w:rPr>
              <w:lastRenderedPageBreak/>
              <w:t>%</w:t>
            </w:r>
          </w:p>
        </w:tc>
        <w:tc>
          <w:tcPr>
            <w:tcW w:w="550" w:type="pct"/>
            <w:vAlign w:val="center"/>
          </w:tcPr>
          <w:p w14:paraId="10ED22FF" w14:textId="77777777" w:rsidR="00F5089D" w:rsidRDefault="00AE22F7">
            <w:pPr>
              <w:jc w:val="right"/>
            </w:pPr>
            <w:r>
              <w:rPr>
                <w:sz w:val="18"/>
              </w:rPr>
              <w:t>0,0</w:t>
            </w:r>
          </w:p>
        </w:tc>
        <w:tc>
          <w:tcPr>
            <w:tcW w:w="550" w:type="pct"/>
            <w:vAlign w:val="center"/>
          </w:tcPr>
          <w:p w14:paraId="74644A41" w14:textId="77777777" w:rsidR="00F5089D" w:rsidRDefault="00AE22F7">
            <w:pPr>
              <w:jc w:val="center"/>
            </w:pPr>
            <w:r>
              <w:rPr>
                <w:sz w:val="18"/>
              </w:rPr>
              <w:t>HŽI</w:t>
            </w:r>
          </w:p>
        </w:tc>
        <w:tc>
          <w:tcPr>
            <w:tcW w:w="550" w:type="pct"/>
            <w:vAlign w:val="center"/>
          </w:tcPr>
          <w:p w14:paraId="4681939A" w14:textId="77777777" w:rsidR="00F5089D" w:rsidRDefault="00AE22F7">
            <w:pPr>
              <w:jc w:val="right"/>
            </w:pPr>
            <w:r>
              <w:rPr>
                <w:sz w:val="18"/>
              </w:rPr>
              <w:t>100,0</w:t>
            </w:r>
          </w:p>
        </w:tc>
        <w:tc>
          <w:tcPr>
            <w:tcW w:w="550" w:type="pct"/>
            <w:vAlign w:val="center"/>
          </w:tcPr>
          <w:p w14:paraId="74085BAD" w14:textId="77777777" w:rsidR="00F5089D" w:rsidRDefault="00AE22F7">
            <w:pPr>
              <w:jc w:val="right"/>
            </w:pPr>
            <w:r>
              <w:rPr>
                <w:sz w:val="18"/>
              </w:rPr>
              <w:t>104,2</w:t>
            </w:r>
          </w:p>
        </w:tc>
      </w:tr>
    </w:tbl>
    <w:p w14:paraId="673C91C7" w14:textId="77777777" w:rsidR="00F5089D" w:rsidRDefault="00F5089D"/>
    <w:p w14:paraId="19B17E00" w14:textId="77777777" w:rsidR="00F5089D" w:rsidRDefault="00AE22F7">
      <w:r>
        <w:rPr>
          <w:b/>
          <w:u w:val="single"/>
        </w:rPr>
        <w:br/>
        <w:t>K110004 PROJEKTI IZ PROGRAMA OBNOVE I MODERNIZACIJE PRUGA ZA MEĐUNARODNI PROMET</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2552"/>
        <w:gridCol w:w="1458"/>
        <w:gridCol w:w="1458"/>
        <w:gridCol w:w="1458"/>
        <w:gridCol w:w="1257"/>
        <w:gridCol w:w="929"/>
      </w:tblGrid>
      <w:tr w:rsidR="00F5089D" w14:paraId="751E515C" w14:textId="77777777">
        <w:tc>
          <w:tcPr>
            <w:tcW w:w="980" w:type="pct"/>
            <w:shd w:val="clear" w:color="auto" w:fill="BCDFFB"/>
            <w:vAlign w:val="center"/>
          </w:tcPr>
          <w:p w14:paraId="493B7F65" w14:textId="77777777" w:rsidR="00F5089D" w:rsidRDefault="00F5089D">
            <w:pPr>
              <w:jc w:val="center"/>
            </w:pPr>
          </w:p>
        </w:tc>
        <w:tc>
          <w:tcPr>
            <w:tcW w:w="690" w:type="pct"/>
            <w:shd w:val="clear" w:color="auto" w:fill="BCDFFB"/>
            <w:vAlign w:val="center"/>
          </w:tcPr>
          <w:p w14:paraId="0A9324C7" w14:textId="77777777" w:rsidR="00F5089D" w:rsidRDefault="00AE22F7">
            <w:pPr>
              <w:jc w:val="center"/>
            </w:pPr>
            <w:r>
              <w:rPr>
                <w:b/>
                <w:sz w:val="18"/>
              </w:rPr>
              <w:t>Izvršenje 2022.</w:t>
            </w:r>
          </w:p>
        </w:tc>
        <w:tc>
          <w:tcPr>
            <w:tcW w:w="690" w:type="pct"/>
            <w:shd w:val="clear" w:color="auto" w:fill="BCDFFB"/>
            <w:vAlign w:val="center"/>
          </w:tcPr>
          <w:p w14:paraId="49F6AD06" w14:textId="77777777" w:rsidR="00F5089D" w:rsidRDefault="00AE22F7">
            <w:pPr>
              <w:jc w:val="center"/>
            </w:pPr>
            <w:r>
              <w:rPr>
                <w:b/>
                <w:sz w:val="18"/>
              </w:rPr>
              <w:t>Rebalans 2023.</w:t>
            </w:r>
          </w:p>
        </w:tc>
        <w:tc>
          <w:tcPr>
            <w:tcW w:w="690" w:type="pct"/>
            <w:shd w:val="clear" w:color="auto" w:fill="BCDFFB"/>
            <w:vAlign w:val="center"/>
          </w:tcPr>
          <w:p w14:paraId="1758AB01" w14:textId="77777777" w:rsidR="00F5089D" w:rsidRDefault="00AE22F7">
            <w:pPr>
              <w:jc w:val="center"/>
            </w:pPr>
            <w:r>
              <w:rPr>
                <w:b/>
                <w:sz w:val="18"/>
              </w:rPr>
              <w:t>Izvršenje 2023.</w:t>
            </w:r>
          </w:p>
        </w:tc>
        <w:tc>
          <w:tcPr>
            <w:tcW w:w="690" w:type="pct"/>
            <w:shd w:val="clear" w:color="auto" w:fill="BCDFFB"/>
            <w:vAlign w:val="center"/>
          </w:tcPr>
          <w:p w14:paraId="3FA50773" w14:textId="77777777" w:rsidR="00F5089D" w:rsidRDefault="00AE22F7">
            <w:pPr>
              <w:jc w:val="center"/>
            </w:pPr>
            <w:r>
              <w:rPr>
                <w:b/>
                <w:sz w:val="18"/>
              </w:rPr>
              <w:t>Indeks</w:t>
            </w:r>
          </w:p>
        </w:tc>
        <w:tc>
          <w:tcPr>
            <w:tcW w:w="690" w:type="pct"/>
            <w:shd w:val="clear" w:color="auto" w:fill="BCDFFB"/>
            <w:vAlign w:val="center"/>
          </w:tcPr>
          <w:p w14:paraId="391BA88F" w14:textId="77777777" w:rsidR="00F5089D" w:rsidRDefault="00AE22F7">
            <w:pPr>
              <w:jc w:val="center"/>
            </w:pPr>
            <w:r>
              <w:rPr>
                <w:b/>
                <w:sz w:val="18"/>
              </w:rPr>
              <w:t>Indeks</w:t>
            </w:r>
          </w:p>
        </w:tc>
      </w:tr>
      <w:tr w:rsidR="00F5089D" w14:paraId="7FBB8144" w14:textId="77777777">
        <w:tc>
          <w:tcPr>
            <w:tcW w:w="1400" w:type="pct"/>
            <w:shd w:val="clear" w:color="auto" w:fill="BCDFFB"/>
            <w:vAlign w:val="center"/>
          </w:tcPr>
          <w:p w14:paraId="27242757" w14:textId="77777777" w:rsidR="00F5089D" w:rsidRDefault="00AE22F7">
            <w:pPr>
              <w:jc w:val="center"/>
            </w:pPr>
            <w:r>
              <w:rPr>
                <w:sz w:val="14"/>
              </w:rPr>
              <w:t>1</w:t>
            </w:r>
          </w:p>
        </w:tc>
        <w:tc>
          <w:tcPr>
            <w:tcW w:w="800" w:type="pct"/>
            <w:shd w:val="clear" w:color="auto" w:fill="BCDFFB"/>
            <w:vAlign w:val="center"/>
          </w:tcPr>
          <w:p w14:paraId="31060441" w14:textId="77777777" w:rsidR="00F5089D" w:rsidRDefault="00AE22F7">
            <w:pPr>
              <w:jc w:val="center"/>
            </w:pPr>
            <w:r>
              <w:rPr>
                <w:sz w:val="14"/>
              </w:rPr>
              <w:t>2</w:t>
            </w:r>
          </w:p>
        </w:tc>
        <w:tc>
          <w:tcPr>
            <w:tcW w:w="800" w:type="pct"/>
            <w:shd w:val="clear" w:color="auto" w:fill="BCDFFB"/>
            <w:vAlign w:val="center"/>
          </w:tcPr>
          <w:p w14:paraId="4EDE0EAC" w14:textId="77777777" w:rsidR="00F5089D" w:rsidRDefault="00AE22F7">
            <w:pPr>
              <w:jc w:val="center"/>
            </w:pPr>
            <w:r>
              <w:rPr>
                <w:sz w:val="14"/>
              </w:rPr>
              <w:t>3</w:t>
            </w:r>
          </w:p>
        </w:tc>
        <w:tc>
          <w:tcPr>
            <w:tcW w:w="800" w:type="pct"/>
            <w:shd w:val="clear" w:color="auto" w:fill="BCDFFB"/>
            <w:vAlign w:val="center"/>
          </w:tcPr>
          <w:p w14:paraId="37E5CD41" w14:textId="77777777" w:rsidR="00F5089D" w:rsidRDefault="00AE22F7">
            <w:pPr>
              <w:jc w:val="center"/>
            </w:pPr>
            <w:r>
              <w:rPr>
                <w:sz w:val="14"/>
              </w:rPr>
              <w:t>4</w:t>
            </w:r>
          </w:p>
        </w:tc>
        <w:tc>
          <w:tcPr>
            <w:tcW w:w="500" w:type="pct"/>
            <w:shd w:val="clear" w:color="auto" w:fill="BCDFFB"/>
            <w:vAlign w:val="center"/>
          </w:tcPr>
          <w:p w14:paraId="05FFF841" w14:textId="77777777" w:rsidR="00F5089D" w:rsidRDefault="00AE22F7">
            <w:pPr>
              <w:jc w:val="center"/>
            </w:pPr>
            <w:r>
              <w:rPr>
                <w:sz w:val="14"/>
              </w:rPr>
              <w:t>5=4/2</w:t>
            </w:r>
          </w:p>
        </w:tc>
        <w:tc>
          <w:tcPr>
            <w:tcW w:w="500" w:type="pct"/>
            <w:shd w:val="clear" w:color="auto" w:fill="BCDFFB"/>
            <w:vAlign w:val="center"/>
          </w:tcPr>
          <w:p w14:paraId="47E38D96" w14:textId="77777777" w:rsidR="00F5089D" w:rsidRDefault="00AE22F7">
            <w:pPr>
              <w:jc w:val="center"/>
            </w:pPr>
            <w:r>
              <w:rPr>
                <w:sz w:val="14"/>
              </w:rPr>
              <w:t>6=4/3</w:t>
            </w:r>
          </w:p>
        </w:tc>
      </w:tr>
      <w:tr w:rsidR="00F5089D" w14:paraId="1000427C" w14:textId="77777777">
        <w:tc>
          <w:tcPr>
            <w:tcW w:w="980" w:type="pct"/>
            <w:vAlign w:val="center"/>
          </w:tcPr>
          <w:p w14:paraId="575AFC5F" w14:textId="77777777" w:rsidR="00F5089D" w:rsidRDefault="00AE22F7">
            <w:r>
              <w:rPr>
                <w:sz w:val="18"/>
              </w:rPr>
              <w:t>K110004</w:t>
            </w:r>
          </w:p>
        </w:tc>
        <w:tc>
          <w:tcPr>
            <w:tcW w:w="690" w:type="pct"/>
            <w:vAlign w:val="bottom"/>
          </w:tcPr>
          <w:p w14:paraId="5890AD4A" w14:textId="77777777" w:rsidR="00F5089D" w:rsidRDefault="00AE22F7">
            <w:pPr>
              <w:jc w:val="right"/>
            </w:pPr>
            <w:r>
              <w:rPr>
                <w:sz w:val="18"/>
              </w:rPr>
              <w:t>41.328.429</w:t>
            </w:r>
          </w:p>
        </w:tc>
        <w:tc>
          <w:tcPr>
            <w:tcW w:w="690" w:type="pct"/>
            <w:vAlign w:val="bottom"/>
          </w:tcPr>
          <w:p w14:paraId="4154D57C" w14:textId="77777777" w:rsidR="00F5089D" w:rsidRDefault="00AE22F7">
            <w:pPr>
              <w:jc w:val="right"/>
            </w:pPr>
            <w:r>
              <w:rPr>
                <w:sz w:val="18"/>
              </w:rPr>
              <w:t>49.222.800</w:t>
            </w:r>
          </w:p>
        </w:tc>
        <w:tc>
          <w:tcPr>
            <w:tcW w:w="690" w:type="pct"/>
            <w:vAlign w:val="bottom"/>
          </w:tcPr>
          <w:p w14:paraId="6E8EDB92" w14:textId="77777777" w:rsidR="00F5089D" w:rsidRDefault="00AE22F7">
            <w:pPr>
              <w:jc w:val="right"/>
            </w:pPr>
            <w:r>
              <w:rPr>
                <w:sz w:val="18"/>
              </w:rPr>
              <w:t>50.941.897</w:t>
            </w:r>
          </w:p>
        </w:tc>
        <w:tc>
          <w:tcPr>
            <w:tcW w:w="690" w:type="pct"/>
            <w:vAlign w:val="bottom"/>
          </w:tcPr>
          <w:p w14:paraId="798A74F5" w14:textId="77777777" w:rsidR="00F5089D" w:rsidRDefault="00AE22F7">
            <w:pPr>
              <w:jc w:val="right"/>
            </w:pPr>
            <w:r>
              <w:rPr>
                <w:sz w:val="18"/>
              </w:rPr>
              <w:t>123,3</w:t>
            </w:r>
          </w:p>
        </w:tc>
        <w:tc>
          <w:tcPr>
            <w:tcW w:w="690" w:type="pct"/>
            <w:vAlign w:val="bottom"/>
          </w:tcPr>
          <w:p w14:paraId="4FB5E432" w14:textId="77777777" w:rsidR="00F5089D" w:rsidRDefault="00AE22F7">
            <w:pPr>
              <w:jc w:val="right"/>
            </w:pPr>
            <w:r>
              <w:rPr>
                <w:sz w:val="18"/>
              </w:rPr>
              <w:t>103,5</w:t>
            </w:r>
          </w:p>
        </w:tc>
      </w:tr>
    </w:tbl>
    <w:p w14:paraId="75034D3C" w14:textId="77777777" w:rsidR="00F5089D" w:rsidRDefault="00F5089D"/>
    <w:p w14:paraId="1AB6EDDC" w14:textId="75740A0C" w:rsidR="00F5089D" w:rsidRPr="004457C8" w:rsidRDefault="00AE22F7">
      <w:pPr>
        <w:jc w:val="both"/>
      </w:pPr>
      <w:r w:rsidRPr="004457C8">
        <w:t xml:space="preserve">Program obnove i modernizacije pruga za međunarodni promet obuhvaća radove po infrastrukturnim podsustavima (građevinski, elektroenergetski, prometno-upravljački i signalno </w:t>
      </w:r>
      <w:r w:rsidRPr="004457C8">
        <w:rPr>
          <w:b/>
        </w:rPr>
        <w:t xml:space="preserve">- </w:t>
      </w:r>
      <w:r w:rsidRPr="004457C8">
        <w:t xml:space="preserve">sigurnosni) a odnose se na obnovu odnosno modernizaciju pruga na koridoru RH2 (Mediteranski koridor – bivši ogranak </w:t>
      </w:r>
      <w:proofErr w:type="spellStart"/>
      <w:r w:rsidRPr="004457C8">
        <w:t>V.b</w:t>
      </w:r>
      <w:proofErr w:type="spellEnd"/>
      <w:r w:rsidRPr="004457C8">
        <w:t xml:space="preserve"> koridora), na prometnom pravcu Oštarije/Ogulin - Knin </w:t>
      </w:r>
      <w:r w:rsidRPr="004457C8">
        <w:rPr>
          <w:b/>
        </w:rPr>
        <w:t>-</w:t>
      </w:r>
      <w:r w:rsidRPr="004457C8">
        <w:t xml:space="preserve">Split/Zadar/Šibenik, na koridoru RH3 (bivši ogranak </w:t>
      </w:r>
      <w:proofErr w:type="spellStart"/>
      <w:r w:rsidRPr="004457C8">
        <w:t>V.c</w:t>
      </w:r>
      <w:proofErr w:type="spellEnd"/>
      <w:r w:rsidRPr="004457C8">
        <w:t>),</w:t>
      </w:r>
      <w:r w:rsidRPr="004457C8">
        <w:rPr>
          <w:b/>
        </w:rPr>
        <w:t xml:space="preserve"> </w:t>
      </w:r>
      <w:r w:rsidRPr="004457C8">
        <w:t xml:space="preserve">koridoru RH1 (bivši X. koridor), te obnovu i modernizaciju ostalih pruga za međunarodni </w:t>
      </w:r>
      <w:r w:rsidR="00371E25" w:rsidRPr="004457C8">
        <w:t>promet</w:t>
      </w:r>
      <w:r w:rsidRPr="004457C8">
        <w:t>.</w:t>
      </w:r>
    </w:p>
    <w:p w14:paraId="76CFDC86" w14:textId="77777777" w:rsidR="00F5089D" w:rsidRPr="004457C8" w:rsidRDefault="00AE22F7">
      <w:pPr>
        <w:jc w:val="both"/>
      </w:pPr>
      <w:r w:rsidRPr="004457C8">
        <w:t xml:space="preserve">Ovim programom obuhvaćeno je 26 projekata obnove i modernizacije od kojih izdvajamo sljedeće projekte: Modernizacija i elektrifikacija pruge Vinkovci – Vukovar, Obnova dionice Zagreb </w:t>
      </w:r>
      <w:proofErr w:type="spellStart"/>
      <w:r w:rsidRPr="004457C8">
        <w:t>Zk</w:t>
      </w:r>
      <w:proofErr w:type="spellEnd"/>
      <w:r w:rsidRPr="004457C8">
        <w:t xml:space="preserve"> - Zagreb </w:t>
      </w:r>
      <w:proofErr w:type="spellStart"/>
      <w:r w:rsidRPr="004457C8">
        <w:t>Gk</w:t>
      </w:r>
      <w:proofErr w:type="spellEnd"/>
      <w:r w:rsidRPr="004457C8">
        <w:t xml:space="preserve">, Obnova dionice Savski Marof - Zagreb ZK, pruga DG-Savski Marof-Zagreb GK, Modernizacija i obnova SS uređaja pruge Oštarije - Knin – Split, Obnova dionice Generalski Stol </w:t>
      </w:r>
      <w:r w:rsidRPr="004457C8">
        <w:rPr>
          <w:b/>
        </w:rPr>
        <w:t xml:space="preserve">- </w:t>
      </w:r>
      <w:r w:rsidRPr="004457C8">
        <w:t xml:space="preserve">Oštarije pruga Zagreb GK – Rijeka, Obnova dionice Ogulin - Moravice, pruga Zagreb GK – Rijeka, Obnova tunela </w:t>
      </w:r>
      <w:proofErr w:type="spellStart"/>
      <w:r w:rsidRPr="004457C8">
        <w:t>Rudopolje</w:t>
      </w:r>
      <w:proofErr w:type="spellEnd"/>
      <w:r w:rsidRPr="004457C8">
        <w:t xml:space="preserve">, Grabež i </w:t>
      </w:r>
      <w:proofErr w:type="spellStart"/>
      <w:r w:rsidRPr="004457C8">
        <w:t>Ćulum</w:t>
      </w:r>
      <w:proofErr w:type="spellEnd"/>
      <w:r w:rsidRPr="004457C8">
        <w:t>, pruga  Oštarije – Knin – Split, Obnova dionice Sunja - Novska,   pruga Zagreb GK - Sisak – Novska i Obnova dionica Donji Kraljevec-Kotoriba, Kotoriba-DG i DG-Čakovec na pruzi M501 DG-Čakovec-Kotoriba-DG.</w:t>
      </w:r>
    </w:p>
    <w:p w14:paraId="1F4BE516" w14:textId="6F801C9D" w:rsidR="00F5089D" w:rsidRPr="004457C8" w:rsidRDefault="00AE22F7">
      <w:pPr>
        <w:jc w:val="both"/>
      </w:pPr>
      <w:r w:rsidRPr="004457C8">
        <w:t>Projekti iz ove aktivnosti u 2023. godini financirani su 57,0% iz sredstava EU fondova (OPKK/CEF/NPOO) i 43,0% iz sredstava Državnoga proračuna i kredita s državnim jamstvom.  </w:t>
      </w:r>
    </w:p>
    <w:p w14:paraId="20D6B018" w14:textId="154C8ED8" w:rsidR="001025AC" w:rsidRPr="004457C8" w:rsidRDefault="001025AC">
      <w:pPr>
        <w:jc w:val="both"/>
      </w:pPr>
      <w:r w:rsidRPr="004457C8">
        <w:t xml:space="preserve">Pokazatelj </w:t>
      </w:r>
      <w:r w:rsidRPr="004457C8">
        <w:rPr>
          <w:i/>
          <w:iCs/>
        </w:rPr>
        <w:t>Broj izgrađenih kilometara željezničkih kolosijeka na pruge</w:t>
      </w:r>
      <w:r w:rsidRPr="004457C8">
        <w:t xml:space="preserve"> </w:t>
      </w:r>
      <w:r w:rsidR="00C249A3" w:rsidRPr="004457C8">
        <w:t xml:space="preserve">nije u cijelosti ispunjen, no potrebno je istaknuti da su planirani radovi tijekom 2023. godine realizirani, ali nisu ishođene sve potrebne dozvole odnosno rješenja </w:t>
      </w:r>
      <w:r w:rsidR="00464277" w:rsidRPr="004457C8">
        <w:t>za puštanje u upotrebu.</w:t>
      </w:r>
    </w:p>
    <w:p w14:paraId="3DA03FC1" w14:textId="77777777" w:rsidR="00F5089D" w:rsidRDefault="00AE22F7">
      <w:r>
        <w:rPr>
          <w:b/>
          <w:u w:val="single"/>
        </w:rPr>
        <w:br/>
        <w:t>Pokazatelji rezultata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2027"/>
        <w:gridCol w:w="1235"/>
        <w:gridCol w:w="1170"/>
        <w:gridCol w:w="1170"/>
        <w:gridCol w:w="1170"/>
        <w:gridCol w:w="1170"/>
        <w:gridCol w:w="1170"/>
      </w:tblGrid>
      <w:tr w:rsidR="00F5089D" w14:paraId="246D9EA7" w14:textId="77777777">
        <w:tc>
          <w:tcPr>
            <w:tcW w:w="950" w:type="pct"/>
            <w:shd w:val="clear" w:color="auto" w:fill="BCDFFB"/>
            <w:vAlign w:val="center"/>
          </w:tcPr>
          <w:p w14:paraId="47BAA2E2" w14:textId="77777777" w:rsidR="00F5089D" w:rsidRDefault="00AE22F7">
            <w:pPr>
              <w:jc w:val="center"/>
            </w:pPr>
            <w:r>
              <w:rPr>
                <w:b/>
                <w:sz w:val="18"/>
              </w:rPr>
              <w:t>Pokazatelj rezultata</w:t>
            </w:r>
          </w:p>
        </w:tc>
        <w:tc>
          <w:tcPr>
            <w:tcW w:w="550" w:type="pct"/>
            <w:shd w:val="clear" w:color="auto" w:fill="BCDFFB"/>
            <w:vAlign w:val="center"/>
          </w:tcPr>
          <w:p w14:paraId="5E0794C9" w14:textId="77777777" w:rsidR="00F5089D" w:rsidRDefault="00AE22F7">
            <w:pPr>
              <w:jc w:val="center"/>
            </w:pPr>
            <w:r>
              <w:rPr>
                <w:b/>
                <w:sz w:val="18"/>
              </w:rPr>
              <w:t>Definicija</w:t>
            </w:r>
          </w:p>
        </w:tc>
        <w:tc>
          <w:tcPr>
            <w:tcW w:w="550" w:type="pct"/>
            <w:shd w:val="clear" w:color="auto" w:fill="BCDFFB"/>
            <w:vAlign w:val="center"/>
          </w:tcPr>
          <w:p w14:paraId="63E3D74E" w14:textId="77777777" w:rsidR="00F5089D" w:rsidRDefault="00AE22F7">
            <w:pPr>
              <w:jc w:val="center"/>
            </w:pPr>
            <w:r>
              <w:rPr>
                <w:b/>
                <w:sz w:val="18"/>
              </w:rPr>
              <w:t>Jedinica</w:t>
            </w:r>
          </w:p>
        </w:tc>
        <w:tc>
          <w:tcPr>
            <w:tcW w:w="550" w:type="pct"/>
            <w:shd w:val="clear" w:color="auto" w:fill="BCDFFB"/>
            <w:vAlign w:val="center"/>
          </w:tcPr>
          <w:p w14:paraId="36C7C7F1" w14:textId="77777777" w:rsidR="00F5089D" w:rsidRDefault="00AE22F7">
            <w:pPr>
              <w:jc w:val="center"/>
            </w:pPr>
            <w:r>
              <w:rPr>
                <w:b/>
                <w:sz w:val="18"/>
              </w:rPr>
              <w:t>Polazna vrijednost</w:t>
            </w:r>
          </w:p>
        </w:tc>
        <w:tc>
          <w:tcPr>
            <w:tcW w:w="550" w:type="pct"/>
            <w:shd w:val="clear" w:color="auto" w:fill="BCDFFB"/>
            <w:vAlign w:val="center"/>
          </w:tcPr>
          <w:p w14:paraId="294E4504" w14:textId="77777777" w:rsidR="00F5089D" w:rsidRDefault="00AE22F7">
            <w:pPr>
              <w:jc w:val="center"/>
            </w:pPr>
            <w:r>
              <w:rPr>
                <w:b/>
                <w:sz w:val="18"/>
              </w:rPr>
              <w:t>Izvor podataka</w:t>
            </w:r>
          </w:p>
        </w:tc>
        <w:tc>
          <w:tcPr>
            <w:tcW w:w="550" w:type="pct"/>
            <w:shd w:val="clear" w:color="auto" w:fill="BCDFFB"/>
            <w:vAlign w:val="center"/>
          </w:tcPr>
          <w:p w14:paraId="3ABA6379" w14:textId="77777777" w:rsidR="00F5089D" w:rsidRDefault="00AE22F7">
            <w:pPr>
              <w:jc w:val="center"/>
            </w:pPr>
            <w:r>
              <w:rPr>
                <w:b/>
                <w:sz w:val="18"/>
              </w:rPr>
              <w:t>Ciljana vrijednost (2023.)</w:t>
            </w:r>
          </w:p>
        </w:tc>
        <w:tc>
          <w:tcPr>
            <w:tcW w:w="550" w:type="pct"/>
            <w:shd w:val="clear" w:color="auto" w:fill="BCDFFB"/>
            <w:vAlign w:val="center"/>
          </w:tcPr>
          <w:p w14:paraId="1B86FB91" w14:textId="77777777" w:rsidR="00F5089D" w:rsidRDefault="00AE22F7">
            <w:pPr>
              <w:jc w:val="center"/>
            </w:pPr>
            <w:r>
              <w:rPr>
                <w:b/>
                <w:sz w:val="18"/>
              </w:rPr>
              <w:t>Ostvarena vrijednost (2023.)</w:t>
            </w:r>
          </w:p>
        </w:tc>
      </w:tr>
      <w:tr w:rsidR="00F5089D" w14:paraId="166755C8" w14:textId="77777777">
        <w:tc>
          <w:tcPr>
            <w:tcW w:w="950" w:type="pct"/>
            <w:vAlign w:val="center"/>
          </w:tcPr>
          <w:p w14:paraId="1C6C3041" w14:textId="77777777" w:rsidR="00F5089D" w:rsidRDefault="00AE22F7">
            <w:pPr>
              <w:jc w:val="center"/>
            </w:pPr>
            <w:r>
              <w:rPr>
                <w:sz w:val="18"/>
              </w:rPr>
              <w:t>Broj izgrađenih kilometara željezničkih kolosijeka na prugama</w:t>
            </w:r>
          </w:p>
        </w:tc>
        <w:tc>
          <w:tcPr>
            <w:tcW w:w="550" w:type="pct"/>
            <w:vAlign w:val="center"/>
          </w:tcPr>
          <w:p w14:paraId="7D84014E" w14:textId="77777777" w:rsidR="00F5089D" w:rsidRDefault="00AE22F7">
            <w:pPr>
              <w:jc w:val="center"/>
            </w:pPr>
            <w:r>
              <w:rPr>
                <w:sz w:val="18"/>
              </w:rPr>
              <w:t>Izvedeni radovi na obnovi, modernizaciji, rekonstrukciji i izgradnji kolosijeka željezničkih pruga</w:t>
            </w:r>
          </w:p>
        </w:tc>
        <w:tc>
          <w:tcPr>
            <w:tcW w:w="550" w:type="pct"/>
            <w:vAlign w:val="center"/>
          </w:tcPr>
          <w:p w14:paraId="4C33096B" w14:textId="77777777" w:rsidR="00F5089D" w:rsidRDefault="00AE22F7">
            <w:pPr>
              <w:jc w:val="center"/>
            </w:pPr>
            <w:r>
              <w:rPr>
                <w:sz w:val="18"/>
              </w:rPr>
              <w:t>km</w:t>
            </w:r>
          </w:p>
        </w:tc>
        <w:tc>
          <w:tcPr>
            <w:tcW w:w="550" w:type="pct"/>
            <w:vAlign w:val="center"/>
          </w:tcPr>
          <w:p w14:paraId="5CFD1FEB" w14:textId="77777777" w:rsidR="00F5089D" w:rsidRDefault="00AE22F7">
            <w:pPr>
              <w:jc w:val="right"/>
            </w:pPr>
            <w:r>
              <w:rPr>
                <w:sz w:val="18"/>
              </w:rPr>
              <w:t>10,0</w:t>
            </w:r>
          </w:p>
        </w:tc>
        <w:tc>
          <w:tcPr>
            <w:tcW w:w="550" w:type="pct"/>
            <w:vAlign w:val="center"/>
          </w:tcPr>
          <w:p w14:paraId="75BE503C" w14:textId="77777777" w:rsidR="00F5089D" w:rsidRDefault="00AE22F7">
            <w:pPr>
              <w:jc w:val="center"/>
            </w:pPr>
            <w:r>
              <w:rPr>
                <w:sz w:val="18"/>
              </w:rPr>
              <w:t>HŽI</w:t>
            </w:r>
          </w:p>
        </w:tc>
        <w:tc>
          <w:tcPr>
            <w:tcW w:w="550" w:type="pct"/>
            <w:vAlign w:val="center"/>
          </w:tcPr>
          <w:p w14:paraId="21191425" w14:textId="77777777" w:rsidR="00F5089D" w:rsidRDefault="00AE22F7">
            <w:pPr>
              <w:jc w:val="right"/>
            </w:pPr>
            <w:r>
              <w:rPr>
                <w:sz w:val="18"/>
              </w:rPr>
              <w:t>28,0</w:t>
            </w:r>
          </w:p>
        </w:tc>
        <w:tc>
          <w:tcPr>
            <w:tcW w:w="550" w:type="pct"/>
            <w:vAlign w:val="center"/>
          </w:tcPr>
          <w:p w14:paraId="5A269D24" w14:textId="77777777" w:rsidR="00F5089D" w:rsidRDefault="00AE22F7">
            <w:pPr>
              <w:jc w:val="right"/>
            </w:pPr>
            <w:r>
              <w:rPr>
                <w:sz w:val="18"/>
              </w:rPr>
              <w:t>8,9</w:t>
            </w:r>
          </w:p>
        </w:tc>
      </w:tr>
      <w:tr w:rsidR="00F5089D" w14:paraId="3A8257D1" w14:textId="77777777">
        <w:tc>
          <w:tcPr>
            <w:tcW w:w="950" w:type="pct"/>
            <w:vAlign w:val="center"/>
          </w:tcPr>
          <w:p w14:paraId="15529C1F" w14:textId="77777777" w:rsidR="00F5089D" w:rsidRDefault="00AE22F7">
            <w:pPr>
              <w:jc w:val="center"/>
            </w:pPr>
            <w:r>
              <w:rPr>
                <w:sz w:val="18"/>
              </w:rPr>
              <w:t>Broj obnovljenih i izgrađenih  pružnih građevina (mostova, usjeka, propusta)</w:t>
            </w:r>
          </w:p>
        </w:tc>
        <w:tc>
          <w:tcPr>
            <w:tcW w:w="550" w:type="pct"/>
            <w:vAlign w:val="center"/>
          </w:tcPr>
          <w:p w14:paraId="1D3C0929" w14:textId="77777777" w:rsidR="00F5089D" w:rsidRDefault="00AE22F7">
            <w:pPr>
              <w:jc w:val="center"/>
            </w:pPr>
            <w:r>
              <w:rPr>
                <w:sz w:val="18"/>
              </w:rPr>
              <w:t>Izvedeni radovi na obnovi postojećih i izgradnji novih pružnih građevina</w:t>
            </w:r>
          </w:p>
        </w:tc>
        <w:tc>
          <w:tcPr>
            <w:tcW w:w="550" w:type="pct"/>
            <w:vAlign w:val="center"/>
          </w:tcPr>
          <w:p w14:paraId="233830B4" w14:textId="77777777" w:rsidR="00F5089D" w:rsidRDefault="00AE22F7">
            <w:pPr>
              <w:jc w:val="center"/>
            </w:pPr>
            <w:r>
              <w:rPr>
                <w:sz w:val="18"/>
              </w:rPr>
              <w:t>broj</w:t>
            </w:r>
          </w:p>
        </w:tc>
        <w:tc>
          <w:tcPr>
            <w:tcW w:w="550" w:type="pct"/>
            <w:vAlign w:val="center"/>
          </w:tcPr>
          <w:p w14:paraId="3DB135D1" w14:textId="77777777" w:rsidR="00F5089D" w:rsidRDefault="00AE22F7">
            <w:pPr>
              <w:jc w:val="right"/>
            </w:pPr>
            <w:r>
              <w:rPr>
                <w:sz w:val="18"/>
              </w:rPr>
              <w:t>1,0</w:t>
            </w:r>
          </w:p>
        </w:tc>
        <w:tc>
          <w:tcPr>
            <w:tcW w:w="550" w:type="pct"/>
            <w:vAlign w:val="center"/>
          </w:tcPr>
          <w:p w14:paraId="526A7741" w14:textId="77777777" w:rsidR="00F5089D" w:rsidRDefault="00AE22F7">
            <w:pPr>
              <w:jc w:val="center"/>
            </w:pPr>
            <w:r>
              <w:rPr>
                <w:sz w:val="18"/>
              </w:rPr>
              <w:t>HŽI</w:t>
            </w:r>
          </w:p>
        </w:tc>
        <w:tc>
          <w:tcPr>
            <w:tcW w:w="550" w:type="pct"/>
            <w:vAlign w:val="center"/>
          </w:tcPr>
          <w:p w14:paraId="596DDAC5" w14:textId="77777777" w:rsidR="00F5089D" w:rsidRDefault="00AE22F7">
            <w:pPr>
              <w:jc w:val="right"/>
            </w:pPr>
            <w:r>
              <w:rPr>
                <w:sz w:val="18"/>
              </w:rPr>
              <w:t>2,0</w:t>
            </w:r>
          </w:p>
        </w:tc>
        <w:tc>
          <w:tcPr>
            <w:tcW w:w="550" w:type="pct"/>
            <w:vAlign w:val="center"/>
          </w:tcPr>
          <w:p w14:paraId="666E8F75" w14:textId="77777777" w:rsidR="00F5089D" w:rsidRDefault="00AE22F7">
            <w:pPr>
              <w:jc w:val="right"/>
            </w:pPr>
            <w:r>
              <w:rPr>
                <w:sz w:val="18"/>
              </w:rPr>
              <w:t>3,0</w:t>
            </w:r>
          </w:p>
        </w:tc>
      </w:tr>
    </w:tbl>
    <w:p w14:paraId="356FBE60" w14:textId="77777777" w:rsidR="00F5089D" w:rsidRDefault="00F5089D"/>
    <w:p w14:paraId="1AE72D5D" w14:textId="77777777" w:rsidR="00F5089D" w:rsidRDefault="00AE22F7">
      <w:r>
        <w:rPr>
          <w:b/>
          <w:u w:val="single"/>
        </w:rPr>
        <w:br/>
        <w:t>K110005 PROJEKTI IZ PROGRAMA OBNOVE I MODERNIZACIJE PRUGA ZA REGIONALNI  PROMET</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2552"/>
        <w:gridCol w:w="1458"/>
        <w:gridCol w:w="1458"/>
        <w:gridCol w:w="1458"/>
        <w:gridCol w:w="1257"/>
        <w:gridCol w:w="929"/>
      </w:tblGrid>
      <w:tr w:rsidR="00F5089D" w14:paraId="6318701D" w14:textId="77777777">
        <w:tc>
          <w:tcPr>
            <w:tcW w:w="980" w:type="pct"/>
            <w:shd w:val="clear" w:color="auto" w:fill="BCDFFB"/>
            <w:vAlign w:val="center"/>
          </w:tcPr>
          <w:p w14:paraId="31C3FD03" w14:textId="77777777" w:rsidR="00F5089D" w:rsidRDefault="00F5089D">
            <w:pPr>
              <w:jc w:val="center"/>
            </w:pPr>
          </w:p>
        </w:tc>
        <w:tc>
          <w:tcPr>
            <w:tcW w:w="690" w:type="pct"/>
            <w:shd w:val="clear" w:color="auto" w:fill="BCDFFB"/>
            <w:vAlign w:val="center"/>
          </w:tcPr>
          <w:p w14:paraId="46CE26B8" w14:textId="77777777" w:rsidR="00F5089D" w:rsidRDefault="00AE22F7">
            <w:pPr>
              <w:jc w:val="center"/>
            </w:pPr>
            <w:r>
              <w:rPr>
                <w:b/>
                <w:sz w:val="18"/>
              </w:rPr>
              <w:t>Izvršenje 2022.</w:t>
            </w:r>
          </w:p>
        </w:tc>
        <w:tc>
          <w:tcPr>
            <w:tcW w:w="690" w:type="pct"/>
            <w:shd w:val="clear" w:color="auto" w:fill="BCDFFB"/>
            <w:vAlign w:val="center"/>
          </w:tcPr>
          <w:p w14:paraId="6DB03762" w14:textId="77777777" w:rsidR="00F5089D" w:rsidRDefault="00AE22F7">
            <w:pPr>
              <w:jc w:val="center"/>
            </w:pPr>
            <w:r>
              <w:rPr>
                <w:b/>
                <w:sz w:val="18"/>
              </w:rPr>
              <w:t>Rebalans 2023.</w:t>
            </w:r>
          </w:p>
        </w:tc>
        <w:tc>
          <w:tcPr>
            <w:tcW w:w="690" w:type="pct"/>
            <w:shd w:val="clear" w:color="auto" w:fill="BCDFFB"/>
            <w:vAlign w:val="center"/>
          </w:tcPr>
          <w:p w14:paraId="1C49A2F0" w14:textId="77777777" w:rsidR="00F5089D" w:rsidRDefault="00AE22F7">
            <w:pPr>
              <w:jc w:val="center"/>
            </w:pPr>
            <w:r>
              <w:rPr>
                <w:b/>
                <w:sz w:val="18"/>
              </w:rPr>
              <w:t>Izvršenje 2023.</w:t>
            </w:r>
          </w:p>
        </w:tc>
        <w:tc>
          <w:tcPr>
            <w:tcW w:w="690" w:type="pct"/>
            <w:shd w:val="clear" w:color="auto" w:fill="BCDFFB"/>
            <w:vAlign w:val="center"/>
          </w:tcPr>
          <w:p w14:paraId="4FFCA03C" w14:textId="77777777" w:rsidR="00F5089D" w:rsidRDefault="00AE22F7">
            <w:pPr>
              <w:jc w:val="center"/>
            </w:pPr>
            <w:r>
              <w:rPr>
                <w:b/>
                <w:sz w:val="18"/>
              </w:rPr>
              <w:t>Indeks</w:t>
            </w:r>
          </w:p>
        </w:tc>
        <w:tc>
          <w:tcPr>
            <w:tcW w:w="690" w:type="pct"/>
            <w:shd w:val="clear" w:color="auto" w:fill="BCDFFB"/>
            <w:vAlign w:val="center"/>
          </w:tcPr>
          <w:p w14:paraId="299C0FD7" w14:textId="77777777" w:rsidR="00F5089D" w:rsidRDefault="00AE22F7">
            <w:pPr>
              <w:jc w:val="center"/>
            </w:pPr>
            <w:r>
              <w:rPr>
                <w:b/>
                <w:sz w:val="18"/>
              </w:rPr>
              <w:t>Indeks</w:t>
            </w:r>
          </w:p>
        </w:tc>
      </w:tr>
      <w:tr w:rsidR="00F5089D" w14:paraId="43F3FAA2" w14:textId="77777777">
        <w:tc>
          <w:tcPr>
            <w:tcW w:w="1400" w:type="pct"/>
            <w:shd w:val="clear" w:color="auto" w:fill="BCDFFB"/>
            <w:vAlign w:val="center"/>
          </w:tcPr>
          <w:p w14:paraId="3B91ED8A" w14:textId="77777777" w:rsidR="00F5089D" w:rsidRDefault="00AE22F7">
            <w:pPr>
              <w:jc w:val="center"/>
            </w:pPr>
            <w:r>
              <w:rPr>
                <w:sz w:val="14"/>
              </w:rPr>
              <w:t>1</w:t>
            </w:r>
          </w:p>
        </w:tc>
        <w:tc>
          <w:tcPr>
            <w:tcW w:w="800" w:type="pct"/>
            <w:shd w:val="clear" w:color="auto" w:fill="BCDFFB"/>
            <w:vAlign w:val="center"/>
          </w:tcPr>
          <w:p w14:paraId="68529B46" w14:textId="77777777" w:rsidR="00F5089D" w:rsidRDefault="00AE22F7">
            <w:pPr>
              <w:jc w:val="center"/>
            </w:pPr>
            <w:r>
              <w:rPr>
                <w:sz w:val="14"/>
              </w:rPr>
              <w:t>2</w:t>
            </w:r>
          </w:p>
        </w:tc>
        <w:tc>
          <w:tcPr>
            <w:tcW w:w="800" w:type="pct"/>
            <w:shd w:val="clear" w:color="auto" w:fill="BCDFFB"/>
            <w:vAlign w:val="center"/>
          </w:tcPr>
          <w:p w14:paraId="441BCBF5" w14:textId="77777777" w:rsidR="00F5089D" w:rsidRDefault="00AE22F7">
            <w:pPr>
              <w:jc w:val="center"/>
            </w:pPr>
            <w:r>
              <w:rPr>
                <w:sz w:val="14"/>
              </w:rPr>
              <w:t>3</w:t>
            </w:r>
          </w:p>
        </w:tc>
        <w:tc>
          <w:tcPr>
            <w:tcW w:w="800" w:type="pct"/>
            <w:shd w:val="clear" w:color="auto" w:fill="BCDFFB"/>
            <w:vAlign w:val="center"/>
          </w:tcPr>
          <w:p w14:paraId="796C55AF" w14:textId="77777777" w:rsidR="00F5089D" w:rsidRDefault="00AE22F7">
            <w:pPr>
              <w:jc w:val="center"/>
            </w:pPr>
            <w:r>
              <w:rPr>
                <w:sz w:val="14"/>
              </w:rPr>
              <w:t>4</w:t>
            </w:r>
          </w:p>
        </w:tc>
        <w:tc>
          <w:tcPr>
            <w:tcW w:w="500" w:type="pct"/>
            <w:shd w:val="clear" w:color="auto" w:fill="BCDFFB"/>
            <w:vAlign w:val="center"/>
          </w:tcPr>
          <w:p w14:paraId="4C20190E" w14:textId="77777777" w:rsidR="00F5089D" w:rsidRDefault="00AE22F7">
            <w:pPr>
              <w:jc w:val="center"/>
            </w:pPr>
            <w:r>
              <w:rPr>
                <w:sz w:val="14"/>
              </w:rPr>
              <w:t>5=4/2</w:t>
            </w:r>
          </w:p>
        </w:tc>
        <w:tc>
          <w:tcPr>
            <w:tcW w:w="500" w:type="pct"/>
            <w:shd w:val="clear" w:color="auto" w:fill="BCDFFB"/>
            <w:vAlign w:val="center"/>
          </w:tcPr>
          <w:p w14:paraId="066DF8F1" w14:textId="77777777" w:rsidR="00F5089D" w:rsidRDefault="00AE22F7">
            <w:pPr>
              <w:jc w:val="center"/>
            </w:pPr>
            <w:r>
              <w:rPr>
                <w:sz w:val="14"/>
              </w:rPr>
              <w:t>6=4/3</w:t>
            </w:r>
          </w:p>
        </w:tc>
      </w:tr>
      <w:tr w:rsidR="00F5089D" w14:paraId="30435F29" w14:textId="77777777">
        <w:tc>
          <w:tcPr>
            <w:tcW w:w="980" w:type="pct"/>
            <w:vAlign w:val="center"/>
          </w:tcPr>
          <w:p w14:paraId="01E304D4" w14:textId="77777777" w:rsidR="00F5089D" w:rsidRDefault="00AE22F7">
            <w:r>
              <w:rPr>
                <w:sz w:val="18"/>
              </w:rPr>
              <w:t>K110005</w:t>
            </w:r>
          </w:p>
        </w:tc>
        <w:tc>
          <w:tcPr>
            <w:tcW w:w="690" w:type="pct"/>
            <w:vAlign w:val="bottom"/>
          </w:tcPr>
          <w:p w14:paraId="7D3CE2AC" w14:textId="77777777" w:rsidR="00F5089D" w:rsidRDefault="00AE22F7">
            <w:pPr>
              <w:jc w:val="right"/>
            </w:pPr>
            <w:r>
              <w:rPr>
                <w:sz w:val="18"/>
              </w:rPr>
              <w:t>5.431.736</w:t>
            </w:r>
          </w:p>
        </w:tc>
        <w:tc>
          <w:tcPr>
            <w:tcW w:w="690" w:type="pct"/>
            <w:vAlign w:val="bottom"/>
          </w:tcPr>
          <w:p w14:paraId="23D0E064" w14:textId="77777777" w:rsidR="00F5089D" w:rsidRDefault="00AE22F7">
            <w:pPr>
              <w:jc w:val="right"/>
            </w:pPr>
            <w:r>
              <w:rPr>
                <w:sz w:val="18"/>
              </w:rPr>
              <w:t>4.391.000</w:t>
            </w:r>
          </w:p>
        </w:tc>
        <w:tc>
          <w:tcPr>
            <w:tcW w:w="690" w:type="pct"/>
            <w:vAlign w:val="bottom"/>
          </w:tcPr>
          <w:p w14:paraId="1F3D2922" w14:textId="77777777" w:rsidR="00F5089D" w:rsidRDefault="00AE22F7">
            <w:pPr>
              <w:jc w:val="right"/>
            </w:pPr>
            <w:r>
              <w:rPr>
                <w:sz w:val="18"/>
              </w:rPr>
              <w:t>1.130.343</w:t>
            </w:r>
          </w:p>
        </w:tc>
        <w:tc>
          <w:tcPr>
            <w:tcW w:w="690" w:type="pct"/>
            <w:vAlign w:val="bottom"/>
          </w:tcPr>
          <w:p w14:paraId="085FB7CD" w14:textId="77777777" w:rsidR="00F5089D" w:rsidRDefault="00AE22F7">
            <w:pPr>
              <w:jc w:val="right"/>
            </w:pPr>
            <w:r>
              <w:rPr>
                <w:sz w:val="18"/>
              </w:rPr>
              <w:t>20,8</w:t>
            </w:r>
          </w:p>
        </w:tc>
        <w:tc>
          <w:tcPr>
            <w:tcW w:w="690" w:type="pct"/>
            <w:vAlign w:val="bottom"/>
          </w:tcPr>
          <w:p w14:paraId="5B1ADAA9" w14:textId="77777777" w:rsidR="00F5089D" w:rsidRDefault="00AE22F7">
            <w:pPr>
              <w:jc w:val="right"/>
            </w:pPr>
            <w:r>
              <w:rPr>
                <w:sz w:val="18"/>
              </w:rPr>
              <w:t>25,7</w:t>
            </w:r>
          </w:p>
        </w:tc>
      </w:tr>
    </w:tbl>
    <w:p w14:paraId="23A6729A" w14:textId="77777777" w:rsidR="00F5089D" w:rsidRDefault="00F5089D"/>
    <w:p w14:paraId="43873518" w14:textId="41161D88" w:rsidR="00F5089D" w:rsidRPr="004457C8" w:rsidRDefault="00AE22F7">
      <w:pPr>
        <w:jc w:val="both"/>
      </w:pPr>
      <w:r w:rsidRPr="004457C8">
        <w:t xml:space="preserve">Program obnove i modernizacije pruga za regionalni promet obuhvaća sanacije i obnove pružnih građevina i pruga, te modernizaciju i elektrifikaciju regionalnih pruga kao i osiguranje </w:t>
      </w:r>
      <w:r w:rsidR="00B67DC6" w:rsidRPr="004457C8">
        <w:t xml:space="preserve">kolodvora </w:t>
      </w:r>
      <w:r w:rsidRPr="004457C8">
        <w:t xml:space="preserve">signalno sigurnosnim uređajima na regionalnim prugama. </w:t>
      </w:r>
    </w:p>
    <w:p w14:paraId="350CA792" w14:textId="77777777" w:rsidR="00F5089D" w:rsidRPr="004457C8" w:rsidRDefault="00AE22F7">
      <w:pPr>
        <w:jc w:val="both"/>
      </w:pPr>
      <w:r w:rsidRPr="004457C8">
        <w:t xml:space="preserve">Realizacija ovog programa odnosi se na projekte Obnova dionice Zabok-Krapina (16 km) na pruzi R106 Zabok-Đurmanec-DG i Modernizacija i elektrifikacija dionice Zaprešić - Zabok (23,8 km), pruga Zaprešić – Čakovec. </w:t>
      </w:r>
    </w:p>
    <w:p w14:paraId="286E9B99" w14:textId="0877D21C" w:rsidR="00F4232F" w:rsidRPr="004457C8" w:rsidRDefault="00AE22F7">
      <w:pPr>
        <w:jc w:val="both"/>
      </w:pPr>
      <w:r w:rsidRPr="004457C8">
        <w:t>U odnosu na plan za 2023. godinu realizirano je 25,7% planiranih sredstava, no potrebno je naglasiti da vrijednost izvršenih radova predmetnim projektima u 2023. godini iznosi 7.106.992 EUR. Naime, budući da su radovi na projektu Obnova dionice Zabok-Krapina (16 km) na pruzi R106 Zabok-Đurmanec-DG izvršeni krajem kalendarske godine, rashodi će biti evidentirani u sljedećoj proračunskoj godini.  </w:t>
      </w:r>
    </w:p>
    <w:p w14:paraId="1F112F06" w14:textId="3EA3AB1D" w:rsidR="00C249A3" w:rsidRPr="004457C8" w:rsidRDefault="00AE22F7">
      <w:pPr>
        <w:jc w:val="both"/>
      </w:pPr>
      <w:r w:rsidRPr="004457C8">
        <w:t>Projekti iz ove aktivnosti financirani su  95,7% iz sredstava EU fondova (OPKK i NPOO) i 4,3% iz sredstava Državnoga proračuna.</w:t>
      </w:r>
    </w:p>
    <w:p w14:paraId="2AEA5453" w14:textId="28481201" w:rsidR="00436CA8" w:rsidRPr="004457C8" w:rsidRDefault="00436CA8">
      <w:pPr>
        <w:jc w:val="both"/>
      </w:pPr>
      <w:r w:rsidRPr="004457C8">
        <w:t>Potrebno je istaknuti da zbog intenziviranja radova na obnovi pruga, a u svrhu održavanja kontinuiteta prometa nije bilo moguće odobriti zatvore pruga za planirane radove na objektima (mostovi, usjeci, propusti) što je rezultiralo da vrijednost pokazatelja rezultata za 2023. godinu nije ostvarena.</w:t>
      </w:r>
    </w:p>
    <w:p w14:paraId="6EDF54F3" w14:textId="77777777" w:rsidR="00F5089D" w:rsidRDefault="00AE22F7">
      <w:r>
        <w:rPr>
          <w:b/>
          <w:u w:val="single"/>
        </w:rPr>
        <w:br/>
        <w:t>Pokazatelji rezultata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2038"/>
        <w:gridCol w:w="1179"/>
        <w:gridCol w:w="1179"/>
        <w:gridCol w:w="1179"/>
        <w:gridCol w:w="1179"/>
        <w:gridCol w:w="1179"/>
        <w:gridCol w:w="1179"/>
      </w:tblGrid>
      <w:tr w:rsidR="00F5089D" w14:paraId="17BFB1B1" w14:textId="77777777">
        <w:tc>
          <w:tcPr>
            <w:tcW w:w="950" w:type="pct"/>
            <w:shd w:val="clear" w:color="auto" w:fill="BCDFFB"/>
            <w:vAlign w:val="center"/>
          </w:tcPr>
          <w:p w14:paraId="08CAD469" w14:textId="77777777" w:rsidR="00F5089D" w:rsidRDefault="00AE22F7">
            <w:pPr>
              <w:jc w:val="center"/>
            </w:pPr>
            <w:r>
              <w:rPr>
                <w:b/>
                <w:sz w:val="18"/>
              </w:rPr>
              <w:t>Pokazatelj rezultata</w:t>
            </w:r>
          </w:p>
        </w:tc>
        <w:tc>
          <w:tcPr>
            <w:tcW w:w="550" w:type="pct"/>
            <w:shd w:val="clear" w:color="auto" w:fill="BCDFFB"/>
            <w:vAlign w:val="center"/>
          </w:tcPr>
          <w:p w14:paraId="6843636F" w14:textId="77777777" w:rsidR="00F5089D" w:rsidRDefault="00AE22F7">
            <w:pPr>
              <w:jc w:val="center"/>
            </w:pPr>
            <w:r>
              <w:rPr>
                <w:b/>
                <w:sz w:val="18"/>
              </w:rPr>
              <w:t>Definicija</w:t>
            </w:r>
          </w:p>
        </w:tc>
        <w:tc>
          <w:tcPr>
            <w:tcW w:w="550" w:type="pct"/>
            <w:shd w:val="clear" w:color="auto" w:fill="BCDFFB"/>
            <w:vAlign w:val="center"/>
          </w:tcPr>
          <w:p w14:paraId="7C4A885D" w14:textId="77777777" w:rsidR="00F5089D" w:rsidRDefault="00AE22F7">
            <w:pPr>
              <w:jc w:val="center"/>
            </w:pPr>
            <w:r>
              <w:rPr>
                <w:b/>
                <w:sz w:val="18"/>
              </w:rPr>
              <w:t>Jedinica</w:t>
            </w:r>
          </w:p>
        </w:tc>
        <w:tc>
          <w:tcPr>
            <w:tcW w:w="550" w:type="pct"/>
            <w:shd w:val="clear" w:color="auto" w:fill="BCDFFB"/>
            <w:vAlign w:val="center"/>
          </w:tcPr>
          <w:p w14:paraId="525E5F54" w14:textId="77777777" w:rsidR="00F5089D" w:rsidRDefault="00AE22F7">
            <w:pPr>
              <w:jc w:val="center"/>
            </w:pPr>
            <w:r>
              <w:rPr>
                <w:b/>
                <w:sz w:val="18"/>
              </w:rPr>
              <w:t>Polazna vrijednost</w:t>
            </w:r>
          </w:p>
        </w:tc>
        <w:tc>
          <w:tcPr>
            <w:tcW w:w="550" w:type="pct"/>
            <w:shd w:val="clear" w:color="auto" w:fill="BCDFFB"/>
            <w:vAlign w:val="center"/>
          </w:tcPr>
          <w:p w14:paraId="097C09FD" w14:textId="77777777" w:rsidR="00F5089D" w:rsidRDefault="00AE22F7">
            <w:pPr>
              <w:jc w:val="center"/>
            </w:pPr>
            <w:r>
              <w:rPr>
                <w:b/>
                <w:sz w:val="18"/>
              </w:rPr>
              <w:t>Izvor podataka</w:t>
            </w:r>
          </w:p>
        </w:tc>
        <w:tc>
          <w:tcPr>
            <w:tcW w:w="550" w:type="pct"/>
            <w:shd w:val="clear" w:color="auto" w:fill="BCDFFB"/>
            <w:vAlign w:val="center"/>
          </w:tcPr>
          <w:p w14:paraId="7697D4AC" w14:textId="77777777" w:rsidR="00F5089D" w:rsidRDefault="00AE22F7">
            <w:pPr>
              <w:jc w:val="center"/>
            </w:pPr>
            <w:r>
              <w:rPr>
                <w:b/>
                <w:sz w:val="18"/>
              </w:rPr>
              <w:t>Ciljana vrijednost (2023.)</w:t>
            </w:r>
          </w:p>
        </w:tc>
        <w:tc>
          <w:tcPr>
            <w:tcW w:w="550" w:type="pct"/>
            <w:shd w:val="clear" w:color="auto" w:fill="BCDFFB"/>
            <w:vAlign w:val="center"/>
          </w:tcPr>
          <w:p w14:paraId="39C6B94E" w14:textId="77777777" w:rsidR="00F5089D" w:rsidRDefault="00AE22F7">
            <w:pPr>
              <w:jc w:val="center"/>
            </w:pPr>
            <w:r>
              <w:rPr>
                <w:b/>
                <w:sz w:val="18"/>
              </w:rPr>
              <w:t>Ostvarena vrijednost (2023.)</w:t>
            </w:r>
          </w:p>
        </w:tc>
      </w:tr>
      <w:tr w:rsidR="00F5089D" w14:paraId="728FB464" w14:textId="77777777">
        <w:tc>
          <w:tcPr>
            <w:tcW w:w="950" w:type="pct"/>
            <w:vAlign w:val="center"/>
          </w:tcPr>
          <w:p w14:paraId="30108A4D" w14:textId="77777777" w:rsidR="00F5089D" w:rsidRDefault="00AE22F7">
            <w:pPr>
              <w:jc w:val="center"/>
            </w:pPr>
            <w:r>
              <w:rPr>
                <w:sz w:val="18"/>
              </w:rPr>
              <w:t>Broj obnovljenih i izgrađenih  pružnih građevina (mostova, usjeka, propusta)</w:t>
            </w:r>
          </w:p>
        </w:tc>
        <w:tc>
          <w:tcPr>
            <w:tcW w:w="550" w:type="pct"/>
            <w:vAlign w:val="center"/>
          </w:tcPr>
          <w:p w14:paraId="05966BE4" w14:textId="77777777" w:rsidR="00F5089D" w:rsidRDefault="00AE22F7">
            <w:pPr>
              <w:jc w:val="center"/>
            </w:pPr>
            <w:r>
              <w:rPr>
                <w:sz w:val="18"/>
              </w:rPr>
              <w:t>Izvedeni radovi na obnovi postojećih i izgradnji novih pružnih građevina</w:t>
            </w:r>
          </w:p>
        </w:tc>
        <w:tc>
          <w:tcPr>
            <w:tcW w:w="550" w:type="pct"/>
            <w:vAlign w:val="center"/>
          </w:tcPr>
          <w:p w14:paraId="76B5BAFA" w14:textId="77777777" w:rsidR="00F5089D" w:rsidRDefault="00AE22F7">
            <w:pPr>
              <w:jc w:val="center"/>
            </w:pPr>
            <w:r>
              <w:rPr>
                <w:sz w:val="18"/>
              </w:rPr>
              <w:t>broj</w:t>
            </w:r>
          </w:p>
        </w:tc>
        <w:tc>
          <w:tcPr>
            <w:tcW w:w="550" w:type="pct"/>
            <w:vAlign w:val="center"/>
          </w:tcPr>
          <w:p w14:paraId="34D30F05" w14:textId="77777777" w:rsidR="00F5089D" w:rsidRDefault="00AE22F7">
            <w:pPr>
              <w:jc w:val="right"/>
            </w:pPr>
            <w:r>
              <w:rPr>
                <w:sz w:val="18"/>
              </w:rPr>
              <w:t>0,0</w:t>
            </w:r>
          </w:p>
        </w:tc>
        <w:tc>
          <w:tcPr>
            <w:tcW w:w="550" w:type="pct"/>
            <w:vAlign w:val="center"/>
          </w:tcPr>
          <w:p w14:paraId="1FF3F295" w14:textId="77777777" w:rsidR="00F5089D" w:rsidRDefault="00AE22F7">
            <w:pPr>
              <w:jc w:val="center"/>
            </w:pPr>
            <w:r>
              <w:rPr>
                <w:sz w:val="18"/>
              </w:rPr>
              <w:t>HŽI</w:t>
            </w:r>
          </w:p>
        </w:tc>
        <w:tc>
          <w:tcPr>
            <w:tcW w:w="550" w:type="pct"/>
            <w:vAlign w:val="center"/>
          </w:tcPr>
          <w:p w14:paraId="6CAE07B5" w14:textId="77777777" w:rsidR="00F5089D" w:rsidRDefault="00AE22F7">
            <w:pPr>
              <w:jc w:val="right"/>
            </w:pPr>
            <w:r>
              <w:rPr>
                <w:sz w:val="18"/>
              </w:rPr>
              <w:t>1,0</w:t>
            </w:r>
          </w:p>
        </w:tc>
        <w:tc>
          <w:tcPr>
            <w:tcW w:w="550" w:type="pct"/>
            <w:vAlign w:val="center"/>
          </w:tcPr>
          <w:p w14:paraId="6B6A92D4" w14:textId="77777777" w:rsidR="00F5089D" w:rsidRDefault="00AE22F7">
            <w:pPr>
              <w:jc w:val="right"/>
            </w:pPr>
            <w:r>
              <w:rPr>
                <w:sz w:val="18"/>
              </w:rPr>
              <w:t>0,0</w:t>
            </w:r>
          </w:p>
        </w:tc>
      </w:tr>
    </w:tbl>
    <w:p w14:paraId="0E085764" w14:textId="77777777" w:rsidR="00F5089D" w:rsidRDefault="00F5089D"/>
    <w:p w14:paraId="2E329380" w14:textId="77777777" w:rsidR="004457C8" w:rsidRDefault="004457C8">
      <w:pPr>
        <w:rPr>
          <w:b/>
          <w:u w:val="single"/>
        </w:rPr>
      </w:pPr>
    </w:p>
    <w:p w14:paraId="710D62EE" w14:textId="1581C36B" w:rsidR="00F5089D" w:rsidRDefault="00AE22F7">
      <w:r>
        <w:rPr>
          <w:b/>
          <w:u w:val="single"/>
        </w:rPr>
        <w:br/>
        <w:t>K110006 PROJEKTI IZ PROGRAMA OBNOVE I MODERNIZACIJE PRUGA ZA LOKALNI  PROMET</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2552"/>
        <w:gridCol w:w="1458"/>
        <w:gridCol w:w="1458"/>
        <w:gridCol w:w="1458"/>
        <w:gridCol w:w="1257"/>
        <w:gridCol w:w="929"/>
      </w:tblGrid>
      <w:tr w:rsidR="00F5089D" w14:paraId="0F6D03F4" w14:textId="77777777">
        <w:tc>
          <w:tcPr>
            <w:tcW w:w="980" w:type="pct"/>
            <w:shd w:val="clear" w:color="auto" w:fill="BCDFFB"/>
            <w:vAlign w:val="center"/>
          </w:tcPr>
          <w:p w14:paraId="299928DE" w14:textId="77777777" w:rsidR="00F5089D" w:rsidRDefault="00F5089D">
            <w:pPr>
              <w:jc w:val="center"/>
            </w:pPr>
          </w:p>
        </w:tc>
        <w:tc>
          <w:tcPr>
            <w:tcW w:w="690" w:type="pct"/>
            <w:shd w:val="clear" w:color="auto" w:fill="BCDFFB"/>
            <w:vAlign w:val="center"/>
          </w:tcPr>
          <w:p w14:paraId="73C18F68" w14:textId="77777777" w:rsidR="00F5089D" w:rsidRDefault="00AE22F7">
            <w:pPr>
              <w:jc w:val="center"/>
            </w:pPr>
            <w:r>
              <w:rPr>
                <w:b/>
                <w:sz w:val="18"/>
              </w:rPr>
              <w:t>Izvršenje 2022.</w:t>
            </w:r>
          </w:p>
        </w:tc>
        <w:tc>
          <w:tcPr>
            <w:tcW w:w="690" w:type="pct"/>
            <w:shd w:val="clear" w:color="auto" w:fill="BCDFFB"/>
            <w:vAlign w:val="center"/>
          </w:tcPr>
          <w:p w14:paraId="63A782EA" w14:textId="77777777" w:rsidR="00F5089D" w:rsidRDefault="00AE22F7">
            <w:pPr>
              <w:jc w:val="center"/>
            </w:pPr>
            <w:r>
              <w:rPr>
                <w:b/>
                <w:sz w:val="18"/>
              </w:rPr>
              <w:t>Rebalans 2023.</w:t>
            </w:r>
          </w:p>
        </w:tc>
        <w:tc>
          <w:tcPr>
            <w:tcW w:w="690" w:type="pct"/>
            <w:shd w:val="clear" w:color="auto" w:fill="BCDFFB"/>
            <w:vAlign w:val="center"/>
          </w:tcPr>
          <w:p w14:paraId="2C5627D8" w14:textId="77777777" w:rsidR="00F5089D" w:rsidRDefault="00AE22F7">
            <w:pPr>
              <w:jc w:val="center"/>
            </w:pPr>
            <w:r>
              <w:rPr>
                <w:b/>
                <w:sz w:val="18"/>
              </w:rPr>
              <w:t>Izvršenje 2023.</w:t>
            </w:r>
          </w:p>
        </w:tc>
        <w:tc>
          <w:tcPr>
            <w:tcW w:w="690" w:type="pct"/>
            <w:shd w:val="clear" w:color="auto" w:fill="BCDFFB"/>
            <w:vAlign w:val="center"/>
          </w:tcPr>
          <w:p w14:paraId="00436556" w14:textId="77777777" w:rsidR="00F5089D" w:rsidRDefault="00AE22F7">
            <w:pPr>
              <w:jc w:val="center"/>
            </w:pPr>
            <w:r>
              <w:rPr>
                <w:b/>
                <w:sz w:val="18"/>
              </w:rPr>
              <w:t>Indeks</w:t>
            </w:r>
          </w:p>
        </w:tc>
        <w:tc>
          <w:tcPr>
            <w:tcW w:w="690" w:type="pct"/>
            <w:shd w:val="clear" w:color="auto" w:fill="BCDFFB"/>
            <w:vAlign w:val="center"/>
          </w:tcPr>
          <w:p w14:paraId="34933BE1" w14:textId="77777777" w:rsidR="00F5089D" w:rsidRDefault="00AE22F7">
            <w:pPr>
              <w:jc w:val="center"/>
            </w:pPr>
            <w:r>
              <w:rPr>
                <w:b/>
                <w:sz w:val="18"/>
              </w:rPr>
              <w:t>Indeks</w:t>
            </w:r>
          </w:p>
        </w:tc>
      </w:tr>
      <w:tr w:rsidR="00F5089D" w14:paraId="4063489D" w14:textId="77777777">
        <w:tc>
          <w:tcPr>
            <w:tcW w:w="1400" w:type="pct"/>
            <w:shd w:val="clear" w:color="auto" w:fill="BCDFFB"/>
            <w:vAlign w:val="center"/>
          </w:tcPr>
          <w:p w14:paraId="643D6801" w14:textId="77777777" w:rsidR="00F5089D" w:rsidRDefault="00AE22F7">
            <w:pPr>
              <w:jc w:val="center"/>
            </w:pPr>
            <w:r>
              <w:rPr>
                <w:sz w:val="14"/>
              </w:rPr>
              <w:t>1</w:t>
            </w:r>
          </w:p>
        </w:tc>
        <w:tc>
          <w:tcPr>
            <w:tcW w:w="800" w:type="pct"/>
            <w:shd w:val="clear" w:color="auto" w:fill="BCDFFB"/>
            <w:vAlign w:val="center"/>
          </w:tcPr>
          <w:p w14:paraId="22CBC954" w14:textId="77777777" w:rsidR="00F5089D" w:rsidRDefault="00AE22F7">
            <w:pPr>
              <w:jc w:val="center"/>
            </w:pPr>
            <w:r>
              <w:rPr>
                <w:sz w:val="14"/>
              </w:rPr>
              <w:t>2</w:t>
            </w:r>
          </w:p>
        </w:tc>
        <w:tc>
          <w:tcPr>
            <w:tcW w:w="800" w:type="pct"/>
            <w:shd w:val="clear" w:color="auto" w:fill="BCDFFB"/>
            <w:vAlign w:val="center"/>
          </w:tcPr>
          <w:p w14:paraId="7EF7629E" w14:textId="77777777" w:rsidR="00F5089D" w:rsidRDefault="00AE22F7">
            <w:pPr>
              <w:jc w:val="center"/>
            </w:pPr>
            <w:r>
              <w:rPr>
                <w:sz w:val="14"/>
              </w:rPr>
              <w:t>3</w:t>
            </w:r>
          </w:p>
        </w:tc>
        <w:tc>
          <w:tcPr>
            <w:tcW w:w="800" w:type="pct"/>
            <w:shd w:val="clear" w:color="auto" w:fill="BCDFFB"/>
            <w:vAlign w:val="center"/>
          </w:tcPr>
          <w:p w14:paraId="738F560F" w14:textId="77777777" w:rsidR="00F5089D" w:rsidRDefault="00AE22F7">
            <w:pPr>
              <w:jc w:val="center"/>
            </w:pPr>
            <w:r>
              <w:rPr>
                <w:sz w:val="14"/>
              </w:rPr>
              <w:t>4</w:t>
            </w:r>
          </w:p>
        </w:tc>
        <w:tc>
          <w:tcPr>
            <w:tcW w:w="500" w:type="pct"/>
            <w:shd w:val="clear" w:color="auto" w:fill="BCDFFB"/>
            <w:vAlign w:val="center"/>
          </w:tcPr>
          <w:p w14:paraId="5CE577A8" w14:textId="77777777" w:rsidR="00F5089D" w:rsidRDefault="00AE22F7">
            <w:pPr>
              <w:jc w:val="center"/>
            </w:pPr>
            <w:r>
              <w:rPr>
                <w:sz w:val="14"/>
              </w:rPr>
              <w:t>5=4/2</w:t>
            </w:r>
          </w:p>
        </w:tc>
        <w:tc>
          <w:tcPr>
            <w:tcW w:w="500" w:type="pct"/>
            <w:shd w:val="clear" w:color="auto" w:fill="BCDFFB"/>
            <w:vAlign w:val="center"/>
          </w:tcPr>
          <w:p w14:paraId="6A2C4BC2" w14:textId="77777777" w:rsidR="00F5089D" w:rsidRDefault="00AE22F7">
            <w:pPr>
              <w:jc w:val="center"/>
            </w:pPr>
            <w:r>
              <w:rPr>
                <w:sz w:val="14"/>
              </w:rPr>
              <w:t>6=4/3</w:t>
            </w:r>
          </w:p>
        </w:tc>
      </w:tr>
      <w:tr w:rsidR="00F5089D" w14:paraId="062E2731" w14:textId="77777777">
        <w:tc>
          <w:tcPr>
            <w:tcW w:w="980" w:type="pct"/>
            <w:vAlign w:val="center"/>
          </w:tcPr>
          <w:p w14:paraId="3BE58188" w14:textId="77777777" w:rsidR="00F5089D" w:rsidRDefault="00AE22F7">
            <w:r>
              <w:rPr>
                <w:sz w:val="18"/>
              </w:rPr>
              <w:t>K110006</w:t>
            </w:r>
          </w:p>
        </w:tc>
        <w:tc>
          <w:tcPr>
            <w:tcW w:w="690" w:type="pct"/>
            <w:vAlign w:val="bottom"/>
          </w:tcPr>
          <w:p w14:paraId="6EA717B8" w14:textId="77777777" w:rsidR="00F5089D" w:rsidRDefault="00AE22F7">
            <w:pPr>
              <w:jc w:val="right"/>
            </w:pPr>
            <w:r>
              <w:rPr>
                <w:sz w:val="18"/>
              </w:rPr>
              <w:t>36.154</w:t>
            </w:r>
          </w:p>
        </w:tc>
        <w:tc>
          <w:tcPr>
            <w:tcW w:w="690" w:type="pct"/>
            <w:vAlign w:val="bottom"/>
          </w:tcPr>
          <w:p w14:paraId="1B45DB77" w14:textId="77777777" w:rsidR="00F5089D" w:rsidRDefault="00AE22F7">
            <w:pPr>
              <w:jc w:val="right"/>
            </w:pPr>
            <w:r>
              <w:rPr>
                <w:sz w:val="18"/>
              </w:rPr>
              <w:t>1.129.100</w:t>
            </w:r>
          </w:p>
        </w:tc>
        <w:tc>
          <w:tcPr>
            <w:tcW w:w="690" w:type="pct"/>
            <w:vAlign w:val="bottom"/>
          </w:tcPr>
          <w:p w14:paraId="6201342D" w14:textId="77777777" w:rsidR="00F5089D" w:rsidRDefault="00AE22F7">
            <w:pPr>
              <w:jc w:val="right"/>
            </w:pPr>
            <w:r>
              <w:rPr>
                <w:sz w:val="18"/>
              </w:rPr>
              <w:t>223.369</w:t>
            </w:r>
          </w:p>
        </w:tc>
        <w:tc>
          <w:tcPr>
            <w:tcW w:w="690" w:type="pct"/>
            <w:vAlign w:val="bottom"/>
          </w:tcPr>
          <w:p w14:paraId="633B9B48" w14:textId="77777777" w:rsidR="00F5089D" w:rsidRDefault="00AE22F7">
            <w:pPr>
              <w:jc w:val="right"/>
            </w:pPr>
            <w:r>
              <w:rPr>
                <w:sz w:val="18"/>
              </w:rPr>
              <w:t>617,8</w:t>
            </w:r>
          </w:p>
        </w:tc>
        <w:tc>
          <w:tcPr>
            <w:tcW w:w="690" w:type="pct"/>
            <w:vAlign w:val="bottom"/>
          </w:tcPr>
          <w:p w14:paraId="00C0F971" w14:textId="77777777" w:rsidR="00F5089D" w:rsidRDefault="00AE22F7">
            <w:pPr>
              <w:jc w:val="right"/>
            </w:pPr>
            <w:r>
              <w:rPr>
                <w:sz w:val="18"/>
              </w:rPr>
              <w:t>19,8</w:t>
            </w:r>
          </w:p>
        </w:tc>
      </w:tr>
    </w:tbl>
    <w:p w14:paraId="33A22CB0" w14:textId="77777777" w:rsidR="00F5089D" w:rsidRDefault="00F5089D"/>
    <w:p w14:paraId="6F992F83" w14:textId="77777777" w:rsidR="00F5089D" w:rsidRPr="004457C8" w:rsidRDefault="00AE22F7">
      <w:pPr>
        <w:jc w:val="both"/>
      </w:pPr>
      <w:r w:rsidRPr="004457C8">
        <w:t xml:space="preserve">Program obnove i modernizacije pruga za lokalni promet obuhvaća radove građevinskog infrastrukturnog podsustava za pružne građevine na prugama za lokalni promet i obnovu kolodvora. </w:t>
      </w:r>
    </w:p>
    <w:p w14:paraId="62C0B1C1" w14:textId="0C414E38" w:rsidR="00F5089D" w:rsidRPr="004457C8" w:rsidRDefault="00AE22F7">
      <w:pPr>
        <w:jc w:val="both"/>
      </w:pPr>
      <w:r w:rsidRPr="004457C8">
        <w:lastRenderedPageBreak/>
        <w:t xml:space="preserve">U 2023. godini rashodi obuhvaćaju sljedeće projekte: Ojačanje željezničkog mosta Velika Rijeka u km 19+832 pruge L203 Križevci-Bjelovar-Kloštar, Izgradnju kolodvora  </w:t>
      </w:r>
      <w:proofErr w:type="spellStart"/>
      <w:r w:rsidRPr="004457C8">
        <w:t>Laslovo</w:t>
      </w:r>
      <w:proofErr w:type="spellEnd"/>
      <w:r w:rsidRPr="004457C8">
        <w:t xml:space="preserve"> </w:t>
      </w:r>
      <w:r w:rsidRPr="004457C8">
        <w:rPr>
          <w:b/>
        </w:rPr>
        <w:t>–</w:t>
      </w:r>
      <w:r w:rsidRPr="004457C8">
        <w:t xml:space="preserve"> </w:t>
      </w:r>
      <w:proofErr w:type="spellStart"/>
      <w:r w:rsidRPr="004457C8">
        <w:t>Korođ</w:t>
      </w:r>
      <w:proofErr w:type="spellEnd"/>
      <w:r w:rsidRPr="004457C8">
        <w:t xml:space="preserve"> i Obnovu dionica Karlovac - Ozalj na pruzi  Karlovac - </w:t>
      </w:r>
      <w:proofErr w:type="spellStart"/>
      <w:r w:rsidRPr="004457C8">
        <w:t>Kamanje</w:t>
      </w:r>
      <w:proofErr w:type="spellEnd"/>
      <w:r w:rsidRPr="004457C8">
        <w:t xml:space="preserve"> – DG.  </w:t>
      </w:r>
    </w:p>
    <w:p w14:paraId="157036C5" w14:textId="77777777" w:rsidR="00F5089D" w:rsidRPr="004457C8" w:rsidRDefault="00AE22F7">
      <w:pPr>
        <w:jc w:val="both"/>
      </w:pPr>
      <w:r w:rsidRPr="004457C8">
        <w:t>Projekti iz ove aktivnosti financirani su iz komercijalnih kredita s državnim jamstvom.  </w:t>
      </w:r>
    </w:p>
    <w:p w14:paraId="0CF1EE80" w14:textId="77777777" w:rsidR="00F5089D" w:rsidRDefault="00AE22F7">
      <w:r w:rsidRPr="004457C8">
        <w:rPr>
          <w:b/>
          <w:u w:val="single"/>
        </w:rPr>
        <w:br/>
      </w:r>
      <w:r>
        <w:rPr>
          <w:b/>
          <w:u w:val="single"/>
        </w:rPr>
        <w:t>Pokazatelji rezultata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2038"/>
        <w:gridCol w:w="1179"/>
        <w:gridCol w:w="1179"/>
        <w:gridCol w:w="1179"/>
        <w:gridCol w:w="1179"/>
        <w:gridCol w:w="1179"/>
        <w:gridCol w:w="1179"/>
      </w:tblGrid>
      <w:tr w:rsidR="00F5089D" w14:paraId="010200CF" w14:textId="77777777">
        <w:tc>
          <w:tcPr>
            <w:tcW w:w="950" w:type="pct"/>
            <w:shd w:val="clear" w:color="auto" w:fill="BCDFFB"/>
            <w:vAlign w:val="center"/>
          </w:tcPr>
          <w:p w14:paraId="38574A31" w14:textId="77777777" w:rsidR="00F5089D" w:rsidRDefault="00AE22F7">
            <w:pPr>
              <w:jc w:val="center"/>
            </w:pPr>
            <w:r>
              <w:rPr>
                <w:b/>
                <w:sz w:val="18"/>
              </w:rPr>
              <w:t>Pokazatelj rezultata</w:t>
            </w:r>
          </w:p>
        </w:tc>
        <w:tc>
          <w:tcPr>
            <w:tcW w:w="550" w:type="pct"/>
            <w:shd w:val="clear" w:color="auto" w:fill="BCDFFB"/>
            <w:vAlign w:val="center"/>
          </w:tcPr>
          <w:p w14:paraId="07C5FB4B" w14:textId="77777777" w:rsidR="00F5089D" w:rsidRDefault="00AE22F7">
            <w:pPr>
              <w:jc w:val="center"/>
            </w:pPr>
            <w:r>
              <w:rPr>
                <w:b/>
                <w:sz w:val="18"/>
              </w:rPr>
              <w:t>Definicija</w:t>
            </w:r>
          </w:p>
        </w:tc>
        <w:tc>
          <w:tcPr>
            <w:tcW w:w="550" w:type="pct"/>
            <w:shd w:val="clear" w:color="auto" w:fill="BCDFFB"/>
            <w:vAlign w:val="center"/>
          </w:tcPr>
          <w:p w14:paraId="51461648" w14:textId="77777777" w:rsidR="00F5089D" w:rsidRDefault="00AE22F7">
            <w:pPr>
              <w:jc w:val="center"/>
            </w:pPr>
            <w:r>
              <w:rPr>
                <w:b/>
                <w:sz w:val="18"/>
              </w:rPr>
              <w:t>Jedinica</w:t>
            </w:r>
          </w:p>
        </w:tc>
        <w:tc>
          <w:tcPr>
            <w:tcW w:w="550" w:type="pct"/>
            <w:shd w:val="clear" w:color="auto" w:fill="BCDFFB"/>
            <w:vAlign w:val="center"/>
          </w:tcPr>
          <w:p w14:paraId="08D19E2D" w14:textId="77777777" w:rsidR="00F5089D" w:rsidRDefault="00AE22F7">
            <w:pPr>
              <w:jc w:val="center"/>
            </w:pPr>
            <w:r>
              <w:rPr>
                <w:b/>
                <w:sz w:val="18"/>
              </w:rPr>
              <w:t>Polazna vrijednost</w:t>
            </w:r>
          </w:p>
        </w:tc>
        <w:tc>
          <w:tcPr>
            <w:tcW w:w="550" w:type="pct"/>
            <w:shd w:val="clear" w:color="auto" w:fill="BCDFFB"/>
            <w:vAlign w:val="center"/>
          </w:tcPr>
          <w:p w14:paraId="6CADEBE7" w14:textId="77777777" w:rsidR="00F5089D" w:rsidRDefault="00AE22F7">
            <w:pPr>
              <w:jc w:val="center"/>
            </w:pPr>
            <w:r>
              <w:rPr>
                <w:b/>
                <w:sz w:val="18"/>
              </w:rPr>
              <w:t>Izvor podataka</w:t>
            </w:r>
          </w:p>
        </w:tc>
        <w:tc>
          <w:tcPr>
            <w:tcW w:w="550" w:type="pct"/>
            <w:shd w:val="clear" w:color="auto" w:fill="BCDFFB"/>
            <w:vAlign w:val="center"/>
          </w:tcPr>
          <w:p w14:paraId="673FE8AA" w14:textId="77777777" w:rsidR="00F5089D" w:rsidRDefault="00AE22F7">
            <w:pPr>
              <w:jc w:val="center"/>
            </w:pPr>
            <w:r>
              <w:rPr>
                <w:b/>
                <w:sz w:val="18"/>
              </w:rPr>
              <w:t>Ciljana vrijednost (2023.)</w:t>
            </w:r>
          </w:p>
        </w:tc>
        <w:tc>
          <w:tcPr>
            <w:tcW w:w="550" w:type="pct"/>
            <w:shd w:val="clear" w:color="auto" w:fill="BCDFFB"/>
            <w:vAlign w:val="center"/>
          </w:tcPr>
          <w:p w14:paraId="19CDA364" w14:textId="77777777" w:rsidR="00F5089D" w:rsidRDefault="00AE22F7">
            <w:pPr>
              <w:jc w:val="center"/>
            </w:pPr>
            <w:r>
              <w:rPr>
                <w:b/>
                <w:sz w:val="18"/>
              </w:rPr>
              <w:t>Ostvarena vrijednost (2023.)</w:t>
            </w:r>
          </w:p>
        </w:tc>
      </w:tr>
      <w:tr w:rsidR="00F5089D" w14:paraId="25A23483" w14:textId="77777777">
        <w:tc>
          <w:tcPr>
            <w:tcW w:w="950" w:type="pct"/>
            <w:vAlign w:val="center"/>
          </w:tcPr>
          <w:p w14:paraId="44E5B1A2" w14:textId="77777777" w:rsidR="00F5089D" w:rsidRDefault="00AE22F7">
            <w:pPr>
              <w:jc w:val="center"/>
            </w:pPr>
            <w:r>
              <w:rPr>
                <w:sz w:val="18"/>
              </w:rPr>
              <w:t>Broj obnovljenih i izgrađenih  pružnih građevina (mostova, usjeka, propusta)</w:t>
            </w:r>
          </w:p>
        </w:tc>
        <w:tc>
          <w:tcPr>
            <w:tcW w:w="550" w:type="pct"/>
            <w:vAlign w:val="center"/>
          </w:tcPr>
          <w:p w14:paraId="3ADC62AE" w14:textId="77777777" w:rsidR="00F5089D" w:rsidRDefault="00AE22F7">
            <w:pPr>
              <w:jc w:val="center"/>
            </w:pPr>
            <w:r>
              <w:rPr>
                <w:sz w:val="18"/>
              </w:rPr>
              <w:t>Izvedeni radovi na obnovi postojećih i izgradnji novih pružnih građevina</w:t>
            </w:r>
          </w:p>
        </w:tc>
        <w:tc>
          <w:tcPr>
            <w:tcW w:w="550" w:type="pct"/>
            <w:vAlign w:val="center"/>
          </w:tcPr>
          <w:p w14:paraId="33C26F73" w14:textId="77777777" w:rsidR="00F5089D" w:rsidRDefault="00AE22F7">
            <w:pPr>
              <w:jc w:val="center"/>
            </w:pPr>
            <w:r>
              <w:rPr>
                <w:sz w:val="18"/>
              </w:rPr>
              <w:t>broj</w:t>
            </w:r>
          </w:p>
        </w:tc>
        <w:tc>
          <w:tcPr>
            <w:tcW w:w="550" w:type="pct"/>
            <w:vAlign w:val="center"/>
          </w:tcPr>
          <w:p w14:paraId="453A5822" w14:textId="77777777" w:rsidR="00F5089D" w:rsidRDefault="00AE22F7">
            <w:pPr>
              <w:jc w:val="right"/>
            </w:pPr>
            <w:r>
              <w:rPr>
                <w:sz w:val="18"/>
              </w:rPr>
              <w:t>0,0</w:t>
            </w:r>
          </w:p>
        </w:tc>
        <w:tc>
          <w:tcPr>
            <w:tcW w:w="550" w:type="pct"/>
            <w:vAlign w:val="center"/>
          </w:tcPr>
          <w:p w14:paraId="6A53E385" w14:textId="77777777" w:rsidR="00F5089D" w:rsidRDefault="00AE22F7">
            <w:pPr>
              <w:jc w:val="center"/>
            </w:pPr>
            <w:r>
              <w:rPr>
                <w:sz w:val="18"/>
              </w:rPr>
              <w:t>HŽI</w:t>
            </w:r>
          </w:p>
        </w:tc>
        <w:tc>
          <w:tcPr>
            <w:tcW w:w="550" w:type="pct"/>
            <w:vAlign w:val="center"/>
          </w:tcPr>
          <w:p w14:paraId="2F4C56FC" w14:textId="77777777" w:rsidR="00F5089D" w:rsidRDefault="00AE22F7">
            <w:pPr>
              <w:jc w:val="right"/>
            </w:pPr>
            <w:r>
              <w:rPr>
                <w:sz w:val="18"/>
              </w:rPr>
              <w:t>1,0</w:t>
            </w:r>
          </w:p>
        </w:tc>
        <w:tc>
          <w:tcPr>
            <w:tcW w:w="550" w:type="pct"/>
            <w:vAlign w:val="center"/>
          </w:tcPr>
          <w:p w14:paraId="1EB1CA14" w14:textId="77777777" w:rsidR="00F5089D" w:rsidRDefault="00AE22F7">
            <w:pPr>
              <w:jc w:val="right"/>
            </w:pPr>
            <w:r>
              <w:rPr>
                <w:sz w:val="18"/>
              </w:rPr>
              <w:t>1,0</w:t>
            </w:r>
          </w:p>
        </w:tc>
      </w:tr>
    </w:tbl>
    <w:p w14:paraId="5AC557DC" w14:textId="77777777" w:rsidR="00F5089D" w:rsidRDefault="00F5089D"/>
    <w:p w14:paraId="5FC87DB1" w14:textId="77777777" w:rsidR="00F5089D" w:rsidRDefault="00AE22F7">
      <w:r>
        <w:rPr>
          <w:b/>
          <w:u w:val="single"/>
        </w:rPr>
        <w:br/>
        <w:t>K110007 PROGRAM OBNOVE I MODERNIZACIJE ŽELJEZNIČKOG ČVORIŠTA ZAGREB</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2552"/>
        <w:gridCol w:w="1458"/>
        <w:gridCol w:w="1458"/>
        <w:gridCol w:w="1458"/>
        <w:gridCol w:w="1257"/>
        <w:gridCol w:w="929"/>
      </w:tblGrid>
      <w:tr w:rsidR="00F5089D" w14:paraId="5D8E58EA" w14:textId="77777777">
        <w:tc>
          <w:tcPr>
            <w:tcW w:w="980" w:type="pct"/>
            <w:shd w:val="clear" w:color="auto" w:fill="BCDFFB"/>
            <w:vAlign w:val="center"/>
          </w:tcPr>
          <w:p w14:paraId="298AE949" w14:textId="77777777" w:rsidR="00F5089D" w:rsidRDefault="00F5089D">
            <w:pPr>
              <w:jc w:val="center"/>
            </w:pPr>
          </w:p>
        </w:tc>
        <w:tc>
          <w:tcPr>
            <w:tcW w:w="690" w:type="pct"/>
            <w:shd w:val="clear" w:color="auto" w:fill="BCDFFB"/>
            <w:vAlign w:val="center"/>
          </w:tcPr>
          <w:p w14:paraId="51246445" w14:textId="77777777" w:rsidR="00F5089D" w:rsidRDefault="00AE22F7">
            <w:pPr>
              <w:jc w:val="center"/>
            </w:pPr>
            <w:r>
              <w:rPr>
                <w:b/>
                <w:sz w:val="18"/>
              </w:rPr>
              <w:t>Izvršenje 2022.</w:t>
            </w:r>
          </w:p>
        </w:tc>
        <w:tc>
          <w:tcPr>
            <w:tcW w:w="690" w:type="pct"/>
            <w:shd w:val="clear" w:color="auto" w:fill="BCDFFB"/>
            <w:vAlign w:val="center"/>
          </w:tcPr>
          <w:p w14:paraId="7C27813B" w14:textId="77777777" w:rsidR="00F5089D" w:rsidRDefault="00AE22F7">
            <w:pPr>
              <w:jc w:val="center"/>
            </w:pPr>
            <w:r>
              <w:rPr>
                <w:b/>
                <w:sz w:val="18"/>
              </w:rPr>
              <w:t>Rebalans 2023.</w:t>
            </w:r>
          </w:p>
        </w:tc>
        <w:tc>
          <w:tcPr>
            <w:tcW w:w="690" w:type="pct"/>
            <w:shd w:val="clear" w:color="auto" w:fill="BCDFFB"/>
            <w:vAlign w:val="center"/>
          </w:tcPr>
          <w:p w14:paraId="1295B04B" w14:textId="77777777" w:rsidR="00F5089D" w:rsidRDefault="00AE22F7">
            <w:pPr>
              <w:jc w:val="center"/>
            </w:pPr>
            <w:r>
              <w:rPr>
                <w:b/>
                <w:sz w:val="18"/>
              </w:rPr>
              <w:t>Izvršenje 2023.</w:t>
            </w:r>
          </w:p>
        </w:tc>
        <w:tc>
          <w:tcPr>
            <w:tcW w:w="690" w:type="pct"/>
            <w:shd w:val="clear" w:color="auto" w:fill="BCDFFB"/>
            <w:vAlign w:val="center"/>
          </w:tcPr>
          <w:p w14:paraId="1398EA77" w14:textId="77777777" w:rsidR="00F5089D" w:rsidRDefault="00AE22F7">
            <w:pPr>
              <w:jc w:val="center"/>
            </w:pPr>
            <w:r>
              <w:rPr>
                <w:b/>
                <w:sz w:val="18"/>
              </w:rPr>
              <w:t>Indeks</w:t>
            </w:r>
          </w:p>
        </w:tc>
        <w:tc>
          <w:tcPr>
            <w:tcW w:w="690" w:type="pct"/>
            <w:shd w:val="clear" w:color="auto" w:fill="BCDFFB"/>
            <w:vAlign w:val="center"/>
          </w:tcPr>
          <w:p w14:paraId="6C679A10" w14:textId="77777777" w:rsidR="00F5089D" w:rsidRDefault="00AE22F7">
            <w:pPr>
              <w:jc w:val="center"/>
            </w:pPr>
            <w:r>
              <w:rPr>
                <w:b/>
                <w:sz w:val="18"/>
              </w:rPr>
              <w:t>Indeks</w:t>
            </w:r>
          </w:p>
        </w:tc>
      </w:tr>
      <w:tr w:rsidR="00F5089D" w14:paraId="199A5CD7" w14:textId="77777777">
        <w:tc>
          <w:tcPr>
            <w:tcW w:w="1400" w:type="pct"/>
            <w:shd w:val="clear" w:color="auto" w:fill="BCDFFB"/>
            <w:vAlign w:val="center"/>
          </w:tcPr>
          <w:p w14:paraId="38F5E1A6" w14:textId="77777777" w:rsidR="00F5089D" w:rsidRDefault="00AE22F7">
            <w:pPr>
              <w:jc w:val="center"/>
            </w:pPr>
            <w:r>
              <w:rPr>
                <w:sz w:val="14"/>
              </w:rPr>
              <w:t>1</w:t>
            </w:r>
          </w:p>
        </w:tc>
        <w:tc>
          <w:tcPr>
            <w:tcW w:w="800" w:type="pct"/>
            <w:shd w:val="clear" w:color="auto" w:fill="BCDFFB"/>
            <w:vAlign w:val="center"/>
          </w:tcPr>
          <w:p w14:paraId="4BDE7293" w14:textId="77777777" w:rsidR="00F5089D" w:rsidRDefault="00AE22F7">
            <w:pPr>
              <w:jc w:val="center"/>
            </w:pPr>
            <w:r>
              <w:rPr>
                <w:sz w:val="14"/>
              </w:rPr>
              <w:t>2</w:t>
            </w:r>
          </w:p>
        </w:tc>
        <w:tc>
          <w:tcPr>
            <w:tcW w:w="800" w:type="pct"/>
            <w:shd w:val="clear" w:color="auto" w:fill="BCDFFB"/>
            <w:vAlign w:val="center"/>
          </w:tcPr>
          <w:p w14:paraId="2FDE4001" w14:textId="77777777" w:rsidR="00F5089D" w:rsidRDefault="00AE22F7">
            <w:pPr>
              <w:jc w:val="center"/>
            </w:pPr>
            <w:r>
              <w:rPr>
                <w:sz w:val="14"/>
              </w:rPr>
              <w:t>3</w:t>
            </w:r>
          </w:p>
        </w:tc>
        <w:tc>
          <w:tcPr>
            <w:tcW w:w="800" w:type="pct"/>
            <w:shd w:val="clear" w:color="auto" w:fill="BCDFFB"/>
            <w:vAlign w:val="center"/>
          </w:tcPr>
          <w:p w14:paraId="7C4A2E97" w14:textId="77777777" w:rsidR="00F5089D" w:rsidRDefault="00AE22F7">
            <w:pPr>
              <w:jc w:val="center"/>
            </w:pPr>
            <w:r>
              <w:rPr>
                <w:sz w:val="14"/>
              </w:rPr>
              <w:t>4</w:t>
            </w:r>
          </w:p>
        </w:tc>
        <w:tc>
          <w:tcPr>
            <w:tcW w:w="500" w:type="pct"/>
            <w:shd w:val="clear" w:color="auto" w:fill="BCDFFB"/>
            <w:vAlign w:val="center"/>
          </w:tcPr>
          <w:p w14:paraId="44EA5AF4" w14:textId="77777777" w:rsidR="00F5089D" w:rsidRDefault="00AE22F7">
            <w:pPr>
              <w:jc w:val="center"/>
            </w:pPr>
            <w:r>
              <w:rPr>
                <w:sz w:val="14"/>
              </w:rPr>
              <w:t>5=4/2</w:t>
            </w:r>
          </w:p>
        </w:tc>
        <w:tc>
          <w:tcPr>
            <w:tcW w:w="500" w:type="pct"/>
            <w:shd w:val="clear" w:color="auto" w:fill="BCDFFB"/>
            <w:vAlign w:val="center"/>
          </w:tcPr>
          <w:p w14:paraId="6DB02578" w14:textId="77777777" w:rsidR="00F5089D" w:rsidRDefault="00AE22F7">
            <w:pPr>
              <w:jc w:val="center"/>
            </w:pPr>
            <w:r>
              <w:rPr>
                <w:sz w:val="14"/>
              </w:rPr>
              <w:t>6=4/3</w:t>
            </w:r>
          </w:p>
        </w:tc>
      </w:tr>
      <w:tr w:rsidR="00F5089D" w14:paraId="2F4CADD4" w14:textId="77777777">
        <w:tc>
          <w:tcPr>
            <w:tcW w:w="980" w:type="pct"/>
            <w:vAlign w:val="center"/>
          </w:tcPr>
          <w:p w14:paraId="51E85B7A" w14:textId="77777777" w:rsidR="00F5089D" w:rsidRDefault="00AE22F7">
            <w:r>
              <w:rPr>
                <w:sz w:val="18"/>
              </w:rPr>
              <w:t>K110007</w:t>
            </w:r>
          </w:p>
        </w:tc>
        <w:tc>
          <w:tcPr>
            <w:tcW w:w="690" w:type="pct"/>
            <w:vAlign w:val="bottom"/>
          </w:tcPr>
          <w:p w14:paraId="5A0A3A13" w14:textId="77777777" w:rsidR="00F5089D" w:rsidRDefault="00AE22F7">
            <w:pPr>
              <w:jc w:val="right"/>
            </w:pPr>
            <w:r>
              <w:rPr>
                <w:sz w:val="18"/>
              </w:rPr>
              <w:t>2.172.005</w:t>
            </w:r>
          </w:p>
        </w:tc>
        <w:tc>
          <w:tcPr>
            <w:tcW w:w="690" w:type="pct"/>
            <w:vAlign w:val="bottom"/>
          </w:tcPr>
          <w:p w14:paraId="5562D42D" w14:textId="77777777" w:rsidR="00F5089D" w:rsidRDefault="00AE22F7">
            <w:pPr>
              <w:jc w:val="right"/>
            </w:pPr>
            <w:r>
              <w:rPr>
                <w:sz w:val="18"/>
              </w:rPr>
              <w:t>1.398.600</w:t>
            </w:r>
          </w:p>
        </w:tc>
        <w:tc>
          <w:tcPr>
            <w:tcW w:w="690" w:type="pct"/>
            <w:vAlign w:val="bottom"/>
          </w:tcPr>
          <w:p w14:paraId="4B72A40E" w14:textId="77777777" w:rsidR="00F5089D" w:rsidRDefault="00AE22F7">
            <w:pPr>
              <w:jc w:val="right"/>
            </w:pPr>
            <w:r>
              <w:rPr>
                <w:sz w:val="18"/>
              </w:rPr>
              <w:t>1.973.836</w:t>
            </w:r>
          </w:p>
        </w:tc>
        <w:tc>
          <w:tcPr>
            <w:tcW w:w="690" w:type="pct"/>
            <w:vAlign w:val="bottom"/>
          </w:tcPr>
          <w:p w14:paraId="080C8189" w14:textId="77777777" w:rsidR="00F5089D" w:rsidRDefault="00AE22F7">
            <w:pPr>
              <w:jc w:val="right"/>
            </w:pPr>
            <w:r>
              <w:rPr>
                <w:sz w:val="18"/>
              </w:rPr>
              <w:t>90,9</w:t>
            </w:r>
          </w:p>
        </w:tc>
        <w:tc>
          <w:tcPr>
            <w:tcW w:w="690" w:type="pct"/>
            <w:vAlign w:val="bottom"/>
          </w:tcPr>
          <w:p w14:paraId="62D20D14" w14:textId="77777777" w:rsidR="00F5089D" w:rsidRDefault="00AE22F7">
            <w:pPr>
              <w:jc w:val="right"/>
            </w:pPr>
            <w:r>
              <w:rPr>
                <w:sz w:val="18"/>
              </w:rPr>
              <w:t>141,1</w:t>
            </w:r>
          </w:p>
        </w:tc>
      </w:tr>
    </w:tbl>
    <w:p w14:paraId="2BB577A2" w14:textId="77777777" w:rsidR="00F5089D" w:rsidRDefault="00F5089D"/>
    <w:p w14:paraId="6BBB3E9E" w14:textId="37BD3CD1" w:rsidR="00F5089D" w:rsidRPr="004457C8" w:rsidRDefault="00AE22F7">
      <w:pPr>
        <w:jc w:val="both"/>
      </w:pPr>
      <w:r w:rsidRPr="004457C8">
        <w:t>Program obnove i modernizacije željezničkog čvorišta Zagreb obuhvaća radove građevinskog infrastrukturnog podsustava za pružne građevine i obnovu pruga u čvoru Zagreb</w:t>
      </w:r>
      <w:r w:rsidR="00F4232F" w:rsidRPr="004457C8">
        <w:t xml:space="preserve">. Predmetni radovi su u tijeku i financirani su iz komercijalnih kredita s državnim jamstvom. </w:t>
      </w:r>
      <w:r w:rsidR="00A95FCE" w:rsidRPr="004457C8">
        <w:t>Do kraja 2023. godine nisu ispunjeni svi uvjeti da dio realiziranih radova</w:t>
      </w:r>
      <w:r w:rsidR="00B620E0" w:rsidRPr="004457C8">
        <w:t xml:space="preserve"> bude pušten </w:t>
      </w:r>
      <w:r w:rsidR="00A95FCE" w:rsidRPr="004457C8">
        <w:t>u uporabu.</w:t>
      </w:r>
    </w:p>
    <w:p w14:paraId="79F7BA6A" w14:textId="77777777" w:rsidR="00F5089D" w:rsidRDefault="00AE22F7">
      <w:r w:rsidRPr="004457C8">
        <w:rPr>
          <w:b/>
          <w:u w:val="single"/>
        </w:rPr>
        <w:br/>
      </w:r>
      <w:r>
        <w:rPr>
          <w:b/>
          <w:u w:val="single"/>
        </w:rPr>
        <w:t>Pokazatelji rezultata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2038"/>
        <w:gridCol w:w="1179"/>
        <w:gridCol w:w="1179"/>
        <w:gridCol w:w="1179"/>
        <w:gridCol w:w="1179"/>
        <w:gridCol w:w="1179"/>
        <w:gridCol w:w="1179"/>
      </w:tblGrid>
      <w:tr w:rsidR="00F5089D" w14:paraId="19AD4EF5" w14:textId="77777777">
        <w:tc>
          <w:tcPr>
            <w:tcW w:w="950" w:type="pct"/>
            <w:shd w:val="clear" w:color="auto" w:fill="BCDFFB"/>
            <w:vAlign w:val="center"/>
          </w:tcPr>
          <w:p w14:paraId="2FB77F20" w14:textId="77777777" w:rsidR="00F5089D" w:rsidRDefault="00AE22F7">
            <w:pPr>
              <w:jc w:val="center"/>
            </w:pPr>
            <w:r>
              <w:rPr>
                <w:b/>
                <w:sz w:val="18"/>
              </w:rPr>
              <w:t>Pokazatelj rezultata</w:t>
            </w:r>
          </w:p>
        </w:tc>
        <w:tc>
          <w:tcPr>
            <w:tcW w:w="550" w:type="pct"/>
            <w:shd w:val="clear" w:color="auto" w:fill="BCDFFB"/>
            <w:vAlign w:val="center"/>
          </w:tcPr>
          <w:p w14:paraId="2D94C9F7" w14:textId="77777777" w:rsidR="00F5089D" w:rsidRDefault="00AE22F7">
            <w:pPr>
              <w:jc w:val="center"/>
            </w:pPr>
            <w:r>
              <w:rPr>
                <w:b/>
                <w:sz w:val="18"/>
              </w:rPr>
              <w:t>Definicija</w:t>
            </w:r>
          </w:p>
        </w:tc>
        <w:tc>
          <w:tcPr>
            <w:tcW w:w="550" w:type="pct"/>
            <w:shd w:val="clear" w:color="auto" w:fill="BCDFFB"/>
            <w:vAlign w:val="center"/>
          </w:tcPr>
          <w:p w14:paraId="4014CC51" w14:textId="77777777" w:rsidR="00F5089D" w:rsidRDefault="00AE22F7">
            <w:pPr>
              <w:jc w:val="center"/>
            </w:pPr>
            <w:r>
              <w:rPr>
                <w:b/>
                <w:sz w:val="18"/>
              </w:rPr>
              <w:t>Jedinica</w:t>
            </w:r>
          </w:p>
        </w:tc>
        <w:tc>
          <w:tcPr>
            <w:tcW w:w="550" w:type="pct"/>
            <w:shd w:val="clear" w:color="auto" w:fill="BCDFFB"/>
            <w:vAlign w:val="center"/>
          </w:tcPr>
          <w:p w14:paraId="78EF131E" w14:textId="77777777" w:rsidR="00F5089D" w:rsidRDefault="00AE22F7">
            <w:pPr>
              <w:jc w:val="center"/>
            </w:pPr>
            <w:r>
              <w:rPr>
                <w:b/>
                <w:sz w:val="18"/>
              </w:rPr>
              <w:t>Polazna vrijednost</w:t>
            </w:r>
          </w:p>
        </w:tc>
        <w:tc>
          <w:tcPr>
            <w:tcW w:w="550" w:type="pct"/>
            <w:shd w:val="clear" w:color="auto" w:fill="BCDFFB"/>
            <w:vAlign w:val="center"/>
          </w:tcPr>
          <w:p w14:paraId="06BD61FC" w14:textId="77777777" w:rsidR="00F5089D" w:rsidRDefault="00AE22F7">
            <w:pPr>
              <w:jc w:val="center"/>
            </w:pPr>
            <w:r>
              <w:rPr>
                <w:b/>
                <w:sz w:val="18"/>
              </w:rPr>
              <w:t>Izvor podataka</w:t>
            </w:r>
          </w:p>
        </w:tc>
        <w:tc>
          <w:tcPr>
            <w:tcW w:w="550" w:type="pct"/>
            <w:shd w:val="clear" w:color="auto" w:fill="BCDFFB"/>
            <w:vAlign w:val="center"/>
          </w:tcPr>
          <w:p w14:paraId="2A64AC3B" w14:textId="77777777" w:rsidR="00F5089D" w:rsidRDefault="00AE22F7">
            <w:pPr>
              <w:jc w:val="center"/>
            </w:pPr>
            <w:r>
              <w:rPr>
                <w:b/>
                <w:sz w:val="18"/>
              </w:rPr>
              <w:t>Ciljana vrijednost (2023.)</w:t>
            </w:r>
          </w:p>
        </w:tc>
        <w:tc>
          <w:tcPr>
            <w:tcW w:w="550" w:type="pct"/>
            <w:shd w:val="clear" w:color="auto" w:fill="BCDFFB"/>
            <w:vAlign w:val="center"/>
          </w:tcPr>
          <w:p w14:paraId="7330294C" w14:textId="77777777" w:rsidR="00F5089D" w:rsidRDefault="00AE22F7">
            <w:pPr>
              <w:jc w:val="center"/>
            </w:pPr>
            <w:r>
              <w:rPr>
                <w:b/>
                <w:sz w:val="18"/>
              </w:rPr>
              <w:t>Ostvarena vrijednost (2023.)</w:t>
            </w:r>
          </w:p>
        </w:tc>
      </w:tr>
      <w:tr w:rsidR="00F5089D" w14:paraId="577561E0" w14:textId="77777777">
        <w:tc>
          <w:tcPr>
            <w:tcW w:w="950" w:type="pct"/>
            <w:vAlign w:val="center"/>
          </w:tcPr>
          <w:p w14:paraId="28BADAB5" w14:textId="77777777" w:rsidR="00F5089D" w:rsidRDefault="00AE22F7">
            <w:pPr>
              <w:jc w:val="center"/>
            </w:pPr>
            <w:r>
              <w:rPr>
                <w:sz w:val="18"/>
              </w:rPr>
              <w:t>Broj obnovljenih kilometara željezničkih kolosijeka na prugama</w:t>
            </w:r>
          </w:p>
        </w:tc>
        <w:tc>
          <w:tcPr>
            <w:tcW w:w="550" w:type="pct"/>
            <w:vAlign w:val="center"/>
          </w:tcPr>
          <w:p w14:paraId="23651318" w14:textId="77777777" w:rsidR="00F5089D" w:rsidRDefault="00AE22F7">
            <w:pPr>
              <w:jc w:val="center"/>
            </w:pPr>
            <w:r>
              <w:rPr>
                <w:sz w:val="18"/>
              </w:rPr>
              <w:t>Izvedeni radovi na obnovi kolosijeka željezničkih pruga u Čvoru Zagreb</w:t>
            </w:r>
          </w:p>
        </w:tc>
        <w:tc>
          <w:tcPr>
            <w:tcW w:w="550" w:type="pct"/>
            <w:vAlign w:val="center"/>
          </w:tcPr>
          <w:p w14:paraId="779A422D" w14:textId="77777777" w:rsidR="00F5089D" w:rsidRDefault="00AE22F7">
            <w:pPr>
              <w:jc w:val="center"/>
            </w:pPr>
            <w:r>
              <w:rPr>
                <w:sz w:val="18"/>
              </w:rPr>
              <w:t>km</w:t>
            </w:r>
          </w:p>
        </w:tc>
        <w:tc>
          <w:tcPr>
            <w:tcW w:w="550" w:type="pct"/>
            <w:vAlign w:val="center"/>
          </w:tcPr>
          <w:p w14:paraId="73E9BCF8" w14:textId="77777777" w:rsidR="00F5089D" w:rsidRDefault="00AE22F7">
            <w:pPr>
              <w:jc w:val="right"/>
            </w:pPr>
            <w:r>
              <w:rPr>
                <w:sz w:val="18"/>
              </w:rPr>
              <w:t>0,0</w:t>
            </w:r>
          </w:p>
        </w:tc>
        <w:tc>
          <w:tcPr>
            <w:tcW w:w="550" w:type="pct"/>
            <w:vAlign w:val="center"/>
          </w:tcPr>
          <w:p w14:paraId="69036369" w14:textId="77777777" w:rsidR="00F5089D" w:rsidRDefault="00AE22F7">
            <w:pPr>
              <w:jc w:val="center"/>
            </w:pPr>
            <w:r>
              <w:rPr>
                <w:sz w:val="18"/>
              </w:rPr>
              <w:t>HŽI</w:t>
            </w:r>
          </w:p>
        </w:tc>
        <w:tc>
          <w:tcPr>
            <w:tcW w:w="550" w:type="pct"/>
            <w:vAlign w:val="center"/>
          </w:tcPr>
          <w:p w14:paraId="4209B3F2" w14:textId="77777777" w:rsidR="00F5089D" w:rsidRDefault="00AE22F7">
            <w:pPr>
              <w:jc w:val="right"/>
            </w:pPr>
            <w:r>
              <w:rPr>
                <w:sz w:val="18"/>
              </w:rPr>
              <w:t>2,0</w:t>
            </w:r>
          </w:p>
        </w:tc>
        <w:tc>
          <w:tcPr>
            <w:tcW w:w="550" w:type="pct"/>
            <w:vAlign w:val="center"/>
          </w:tcPr>
          <w:p w14:paraId="09492DF9" w14:textId="77777777" w:rsidR="00F5089D" w:rsidRDefault="00AE22F7">
            <w:pPr>
              <w:jc w:val="right"/>
            </w:pPr>
            <w:r>
              <w:rPr>
                <w:sz w:val="18"/>
              </w:rPr>
              <w:t>0,0</w:t>
            </w:r>
          </w:p>
        </w:tc>
      </w:tr>
    </w:tbl>
    <w:p w14:paraId="4D38C5F6" w14:textId="77777777" w:rsidR="00F5089D" w:rsidRDefault="00F5089D"/>
    <w:p w14:paraId="160F4450" w14:textId="77777777" w:rsidR="00F5089D" w:rsidRDefault="00AE22F7">
      <w:r>
        <w:rPr>
          <w:b/>
          <w:u w:val="single"/>
        </w:rPr>
        <w:br/>
        <w:t>K110008 PROGRAM AKTIVNOSTI U FUNKCIJI INFRASTRUKTURE I PROMETA NA MREŽI KAO CJELINE</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2552"/>
        <w:gridCol w:w="1458"/>
        <w:gridCol w:w="1458"/>
        <w:gridCol w:w="1458"/>
        <w:gridCol w:w="1257"/>
        <w:gridCol w:w="929"/>
      </w:tblGrid>
      <w:tr w:rsidR="00F5089D" w14:paraId="38CA54C1" w14:textId="77777777">
        <w:tc>
          <w:tcPr>
            <w:tcW w:w="980" w:type="pct"/>
            <w:shd w:val="clear" w:color="auto" w:fill="BCDFFB"/>
            <w:vAlign w:val="center"/>
          </w:tcPr>
          <w:p w14:paraId="62BC71A6" w14:textId="77777777" w:rsidR="00F5089D" w:rsidRDefault="00F5089D">
            <w:pPr>
              <w:jc w:val="center"/>
            </w:pPr>
          </w:p>
        </w:tc>
        <w:tc>
          <w:tcPr>
            <w:tcW w:w="690" w:type="pct"/>
            <w:shd w:val="clear" w:color="auto" w:fill="BCDFFB"/>
            <w:vAlign w:val="center"/>
          </w:tcPr>
          <w:p w14:paraId="7260DD2B" w14:textId="77777777" w:rsidR="00F5089D" w:rsidRDefault="00AE22F7">
            <w:pPr>
              <w:jc w:val="center"/>
            </w:pPr>
            <w:r>
              <w:rPr>
                <w:b/>
                <w:sz w:val="18"/>
              </w:rPr>
              <w:t>Izvršenje 2022.</w:t>
            </w:r>
          </w:p>
        </w:tc>
        <w:tc>
          <w:tcPr>
            <w:tcW w:w="690" w:type="pct"/>
            <w:shd w:val="clear" w:color="auto" w:fill="BCDFFB"/>
            <w:vAlign w:val="center"/>
          </w:tcPr>
          <w:p w14:paraId="0911C218" w14:textId="77777777" w:rsidR="00F5089D" w:rsidRDefault="00AE22F7">
            <w:pPr>
              <w:jc w:val="center"/>
            </w:pPr>
            <w:r>
              <w:rPr>
                <w:b/>
                <w:sz w:val="18"/>
              </w:rPr>
              <w:t>Rebalans 2023.</w:t>
            </w:r>
          </w:p>
        </w:tc>
        <w:tc>
          <w:tcPr>
            <w:tcW w:w="690" w:type="pct"/>
            <w:shd w:val="clear" w:color="auto" w:fill="BCDFFB"/>
            <w:vAlign w:val="center"/>
          </w:tcPr>
          <w:p w14:paraId="094FD5C9" w14:textId="77777777" w:rsidR="00F5089D" w:rsidRDefault="00AE22F7">
            <w:pPr>
              <w:jc w:val="center"/>
            </w:pPr>
            <w:r>
              <w:rPr>
                <w:b/>
                <w:sz w:val="18"/>
              </w:rPr>
              <w:t>Izvršenje 2023.</w:t>
            </w:r>
          </w:p>
        </w:tc>
        <w:tc>
          <w:tcPr>
            <w:tcW w:w="690" w:type="pct"/>
            <w:shd w:val="clear" w:color="auto" w:fill="BCDFFB"/>
            <w:vAlign w:val="center"/>
          </w:tcPr>
          <w:p w14:paraId="56C922EF" w14:textId="77777777" w:rsidR="00F5089D" w:rsidRDefault="00AE22F7">
            <w:pPr>
              <w:jc w:val="center"/>
            </w:pPr>
            <w:r>
              <w:rPr>
                <w:b/>
                <w:sz w:val="18"/>
              </w:rPr>
              <w:t>Indeks</w:t>
            </w:r>
          </w:p>
        </w:tc>
        <w:tc>
          <w:tcPr>
            <w:tcW w:w="690" w:type="pct"/>
            <w:shd w:val="clear" w:color="auto" w:fill="BCDFFB"/>
            <w:vAlign w:val="center"/>
          </w:tcPr>
          <w:p w14:paraId="7D4E1D63" w14:textId="77777777" w:rsidR="00F5089D" w:rsidRDefault="00AE22F7">
            <w:pPr>
              <w:jc w:val="center"/>
            </w:pPr>
            <w:r>
              <w:rPr>
                <w:b/>
                <w:sz w:val="18"/>
              </w:rPr>
              <w:t>Indeks</w:t>
            </w:r>
          </w:p>
        </w:tc>
      </w:tr>
      <w:tr w:rsidR="00F5089D" w14:paraId="2CE55CA0" w14:textId="77777777">
        <w:tc>
          <w:tcPr>
            <w:tcW w:w="1400" w:type="pct"/>
            <w:shd w:val="clear" w:color="auto" w:fill="BCDFFB"/>
            <w:vAlign w:val="center"/>
          </w:tcPr>
          <w:p w14:paraId="45223845" w14:textId="77777777" w:rsidR="00F5089D" w:rsidRDefault="00AE22F7">
            <w:pPr>
              <w:jc w:val="center"/>
            </w:pPr>
            <w:r>
              <w:rPr>
                <w:sz w:val="14"/>
              </w:rPr>
              <w:t>1</w:t>
            </w:r>
          </w:p>
        </w:tc>
        <w:tc>
          <w:tcPr>
            <w:tcW w:w="800" w:type="pct"/>
            <w:shd w:val="clear" w:color="auto" w:fill="BCDFFB"/>
            <w:vAlign w:val="center"/>
          </w:tcPr>
          <w:p w14:paraId="4CD585D5" w14:textId="77777777" w:rsidR="00F5089D" w:rsidRDefault="00AE22F7">
            <w:pPr>
              <w:jc w:val="center"/>
            </w:pPr>
            <w:r>
              <w:rPr>
                <w:sz w:val="14"/>
              </w:rPr>
              <w:t>2</w:t>
            </w:r>
          </w:p>
        </w:tc>
        <w:tc>
          <w:tcPr>
            <w:tcW w:w="800" w:type="pct"/>
            <w:shd w:val="clear" w:color="auto" w:fill="BCDFFB"/>
            <w:vAlign w:val="center"/>
          </w:tcPr>
          <w:p w14:paraId="367C2342" w14:textId="77777777" w:rsidR="00F5089D" w:rsidRDefault="00AE22F7">
            <w:pPr>
              <w:jc w:val="center"/>
            </w:pPr>
            <w:r>
              <w:rPr>
                <w:sz w:val="14"/>
              </w:rPr>
              <w:t>3</w:t>
            </w:r>
          </w:p>
        </w:tc>
        <w:tc>
          <w:tcPr>
            <w:tcW w:w="800" w:type="pct"/>
            <w:shd w:val="clear" w:color="auto" w:fill="BCDFFB"/>
            <w:vAlign w:val="center"/>
          </w:tcPr>
          <w:p w14:paraId="53615D83" w14:textId="77777777" w:rsidR="00F5089D" w:rsidRDefault="00AE22F7">
            <w:pPr>
              <w:jc w:val="center"/>
            </w:pPr>
            <w:r>
              <w:rPr>
                <w:sz w:val="14"/>
              </w:rPr>
              <w:t>4</w:t>
            </w:r>
          </w:p>
        </w:tc>
        <w:tc>
          <w:tcPr>
            <w:tcW w:w="500" w:type="pct"/>
            <w:shd w:val="clear" w:color="auto" w:fill="BCDFFB"/>
            <w:vAlign w:val="center"/>
          </w:tcPr>
          <w:p w14:paraId="594D4FD1" w14:textId="77777777" w:rsidR="00F5089D" w:rsidRDefault="00AE22F7">
            <w:pPr>
              <w:jc w:val="center"/>
            </w:pPr>
            <w:r>
              <w:rPr>
                <w:sz w:val="14"/>
              </w:rPr>
              <w:t>5=4/2</w:t>
            </w:r>
          </w:p>
        </w:tc>
        <w:tc>
          <w:tcPr>
            <w:tcW w:w="500" w:type="pct"/>
            <w:shd w:val="clear" w:color="auto" w:fill="BCDFFB"/>
            <w:vAlign w:val="center"/>
          </w:tcPr>
          <w:p w14:paraId="05FBEDFB" w14:textId="77777777" w:rsidR="00F5089D" w:rsidRDefault="00AE22F7">
            <w:pPr>
              <w:jc w:val="center"/>
            </w:pPr>
            <w:r>
              <w:rPr>
                <w:sz w:val="14"/>
              </w:rPr>
              <w:t>6=4/3</w:t>
            </w:r>
          </w:p>
        </w:tc>
      </w:tr>
      <w:tr w:rsidR="00F5089D" w14:paraId="3BD92DE4" w14:textId="77777777">
        <w:tc>
          <w:tcPr>
            <w:tcW w:w="980" w:type="pct"/>
            <w:vAlign w:val="center"/>
          </w:tcPr>
          <w:p w14:paraId="761F2091" w14:textId="77777777" w:rsidR="00F5089D" w:rsidRDefault="00AE22F7">
            <w:r>
              <w:rPr>
                <w:sz w:val="18"/>
              </w:rPr>
              <w:t>K110008</w:t>
            </w:r>
          </w:p>
        </w:tc>
        <w:tc>
          <w:tcPr>
            <w:tcW w:w="690" w:type="pct"/>
            <w:vAlign w:val="bottom"/>
          </w:tcPr>
          <w:p w14:paraId="23314E98" w14:textId="77777777" w:rsidR="00F5089D" w:rsidRDefault="00AE22F7">
            <w:pPr>
              <w:jc w:val="right"/>
            </w:pPr>
            <w:r>
              <w:rPr>
                <w:sz w:val="18"/>
              </w:rPr>
              <w:t>9.480.955</w:t>
            </w:r>
          </w:p>
        </w:tc>
        <w:tc>
          <w:tcPr>
            <w:tcW w:w="690" w:type="pct"/>
            <w:vAlign w:val="bottom"/>
          </w:tcPr>
          <w:p w14:paraId="35A0D0B2" w14:textId="77777777" w:rsidR="00F5089D" w:rsidRDefault="00AE22F7">
            <w:pPr>
              <w:jc w:val="right"/>
            </w:pPr>
            <w:r>
              <w:rPr>
                <w:sz w:val="18"/>
              </w:rPr>
              <w:t>20.906.055</w:t>
            </w:r>
          </w:p>
        </w:tc>
        <w:tc>
          <w:tcPr>
            <w:tcW w:w="690" w:type="pct"/>
            <w:vAlign w:val="bottom"/>
          </w:tcPr>
          <w:p w14:paraId="75730E55" w14:textId="77777777" w:rsidR="00F5089D" w:rsidRDefault="00AE22F7">
            <w:pPr>
              <w:jc w:val="right"/>
            </w:pPr>
            <w:r>
              <w:rPr>
                <w:sz w:val="18"/>
              </w:rPr>
              <w:t>15.095.988</w:t>
            </w:r>
          </w:p>
        </w:tc>
        <w:tc>
          <w:tcPr>
            <w:tcW w:w="690" w:type="pct"/>
            <w:vAlign w:val="bottom"/>
          </w:tcPr>
          <w:p w14:paraId="59F9D2A1" w14:textId="77777777" w:rsidR="00F5089D" w:rsidRDefault="00AE22F7">
            <w:pPr>
              <w:jc w:val="right"/>
            </w:pPr>
            <w:r>
              <w:rPr>
                <w:sz w:val="18"/>
              </w:rPr>
              <w:t>159,2</w:t>
            </w:r>
          </w:p>
        </w:tc>
        <w:tc>
          <w:tcPr>
            <w:tcW w:w="690" w:type="pct"/>
            <w:vAlign w:val="bottom"/>
          </w:tcPr>
          <w:p w14:paraId="60125F26" w14:textId="77777777" w:rsidR="00F5089D" w:rsidRDefault="00AE22F7">
            <w:pPr>
              <w:jc w:val="right"/>
            </w:pPr>
            <w:r>
              <w:rPr>
                <w:sz w:val="18"/>
              </w:rPr>
              <w:t>72,2</w:t>
            </w:r>
          </w:p>
        </w:tc>
      </w:tr>
    </w:tbl>
    <w:p w14:paraId="15C24BB0" w14:textId="77777777" w:rsidR="00F5089D" w:rsidRDefault="00F5089D"/>
    <w:p w14:paraId="59DE59D4" w14:textId="7B43B646" w:rsidR="00F5089D" w:rsidRPr="004457C8" w:rsidRDefault="00AE22F7">
      <w:pPr>
        <w:jc w:val="both"/>
      </w:pPr>
      <w:r w:rsidRPr="004457C8">
        <w:t xml:space="preserve">Program aktivnosti u funkciji infrastrukture i prometa na mreži obuhvaća projekte građevinskog, elektroenergetskog, prometno-upravljačkog i signalno-sigurnosnog infrastrukturnog podsustava koji se odnose na radove na </w:t>
      </w:r>
      <w:r w:rsidR="00963BAF" w:rsidRPr="004457C8">
        <w:t>željezničko-</w:t>
      </w:r>
      <w:r w:rsidRPr="004457C8">
        <w:t xml:space="preserve">cestovnim prijelazima i pješačkim </w:t>
      </w:r>
      <w:r w:rsidR="00963BAF" w:rsidRPr="004457C8">
        <w:t xml:space="preserve">prijelazima </w:t>
      </w:r>
      <w:r w:rsidRPr="004457C8">
        <w:t xml:space="preserve">preko </w:t>
      </w:r>
      <w:r w:rsidRPr="004457C8">
        <w:lastRenderedPageBreak/>
        <w:t xml:space="preserve">pruge, zaštite okoliša, zamjene skretnica, izgradnju odnosno rekonstrukciju stajališta, rekonstrukcije rasvjete, kolodvorskih zgrada, signalno-sigurnosnih uređaja i sličnih  projekata s ciljem unapređenja tehnologije. Isto tako u tom programu je projekt prilagodbe željezničkih graničnih prijelaza za provedbu </w:t>
      </w:r>
      <w:proofErr w:type="spellStart"/>
      <w:r w:rsidRPr="004457C8">
        <w:t>schengenske</w:t>
      </w:r>
      <w:proofErr w:type="spellEnd"/>
      <w:r w:rsidRPr="004457C8">
        <w:t xml:space="preserve"> pravne stečevine te priprema studijske, investicijske i tehničke dokumentacije. </w:t>
      </w:r>
    </w:p>
    <w:p w14:paraId="42291160" w14:textId="77777777" w:rsidR="00F5089D" w:rsidRPr="004457C8" w:rsidRDefault="00AE22F7">
      <w:pPr>
        <w:jc w:val="both"/>
      </w:pPr>
      <w:r w:rsidRPr="004457C8">
        <w:t>Od ukupno realiziranih rashoda 63,1% odnosi se na rashode vezane za prometno-upravljački i signalno-sigurnosni infrastrukturni podsustav, 21,1% za građevinski te 8,9% na elektroenergetski infrastrukturni podsustav i 6,9% na  pripremu studijske, investicijske i tehničke dokumentacije.</w:t>
      </w:r>
    </w:p>
    <w:p w14:paraId="3C8C7747" w14:textId="6FB483A7" w:rsidR="00F5089D" w:rsidRPr="004457C8" w:rsidRDefault="00AE22F7">
      <w:pPr>
        <w:jc w:val="both"/>
      </w:pPr>
      <w:r w:rsidRPr="004457C8">
        <w:t xml:space="preserve">Projekti iz ove aktivnosti u 2023. godini financirani su 4,0% iz sredstava EU fondova (OPKK i CEF), 11,0% iz sredstava IBRD zajma i 85,0% iz sredstava Državnog </w:t>
      </w:r>
      <w:r w:rsidR="00963BAF" w:rsidRPr="004457C8">
        <w:t>p</w:t>
      </w:r>
      <w:r w:rsidRPr="004457C8">
        <w:t>roračuna i kredita s državnim jamstvom.</w:t>
      </w:r>
    </w:p>
    <w:p w14:paraId="64EDAD71" w14:textId="77777777" w:rsidR="00111B05" w:rsidRPr="004457C8" w:rsidRDefault="00A95FCE" w:rsidP="00A95FCE">
      <w:pPr>
        <w:pStyle w:val="pf0"/>
        <w:jc w:val="both"/>
        <w:rPr>
          <w:bCs/>
        </w:rPr>
      </w:pPr>
      <w:r w:rsidRPr="004457C8">
        <w:rPr>
          <w:bCs/>
        </w:rPr>
        <w:t xml:space="preserve">Odstupanja od planiranih i ostvarenih vrijednosti pokazatelja rezultata najvećim dijelom rezultat su dugotrajnih postupaka javne nabave. </w:t>
      </w:r>
    </w:p>
    <w:p w14:paraId="6E9E84D4" w14:textId="627606BF" w:rsidR="00A95FCE" w:rsidRPr="004457C8" w:rsidRDefault="00A95FCE" w:rsidP="00A95FCE">
      <w:pPr>
        <w:pStyle w:val="pf0"/>
        <w:jc w:val="both"/>
        <w:rPr>
          <w:rStyle w:val="cf01"/>
          <w:rFonts w:ascii="Times New Roman" w:hAnsi="Times New Roman" w:cs="Times New Roman"/>
          <w:bCs/>
          <w:sz w:val="24"/>
          <w:szCs w:val="24"/>
        </w:rPr>
      </w:pPr>
      <w:r w:rsidRPr="004457C8">
        <w:rPr>
          <w:bCs/>
        </w:rPr>
        <w:t xml:space="preserve">Naime,  </w:t>
      </w:r>
      <w:r w:rsidRPr="004457C8">
        <w:rPr>
          <w:rStyle w:val="cf01"/>
          <w:rFonts w:ascii="Times New Roman" w:hAnsi="Times New Roman" w:cs="Times New Roman"/>
          <w:bCs/>
          <w:sz w:val="24"/>
          <w:szCs w:val="24"/>
        </w:rPr>
        <w:t xml:space="preserve">u 2023. godini započeli su radovi u okviru Ugovora za 69 željezničko-cestovnih prijelaza, no zbog presude Visokog upravnog suda kojom je poništena DKOM-ova Odluka o prihvaćanju Odluke o odabiru za 69 ŽCP-a došlo je do djelomične obustave radova iz Ugovora što je imalo za posljedicu promjene dinamike izvršenja radova.  </w:t>
      </w:r>
    </w:p>
    <w:p w14:paraId="6390966C" w14:textId="25912A0F" w:rsidR="00A95FCE" w:rsidRPr="004457C8" w:rsidRDefault="00A95FCE" w:rsidP="00D81692">
      <w:pPr>
        <w:pStyle w:val="pf0"/>
        <w:jc w:val="both"/>
        <w:rPr>
          <w:bCs/>
        </w:rPr>
      </w:pPr>
      <w:r w:rsidRPr="004457C8">
        <w:rPr>
          <w:rStyle w:val="cf01"/>
          <w:rFonts w:ascii="Times New Roman" w:hAnsi="Times New Roman" w:cs="Times New Roman"/>
          <w:bCs/>
          <w:sz w:val="24"/>
          <w:szCs w:val="24"/>
        </w:rPr>
        <w:t xml:space="preserve">Također, </w:t>
      </w:r>
      <w:r w:rsidR="00111B05" w:rsidRPr="004457C8">
        <w:rPr>
          <w:rStyle w:val="cf01"/>
          <w:rFonts w:ascii="Times New Roman" w:hAnsi="Times New Roman" w:cs="Times New Roman"/>
          <w:bCs/>
          <w:sz w:val="24"/>
          <w:szCs w:val="24"/>
        </w:rPr>
        <w:t xml:space="preserve">zbog dugotrajnosti postupka javne nabave i rješavanje žalbe za ugovor za izvođenje radova, ugovor je sklopljen tek u ožujku 2023. godine. Zbog administrativnih procedura vanjskih institucija vezano za uvjete javnopravnih tijela, procjene utjecaja na okoliš i sl. izvođač radova tijekom 2023. godine nije uspio izraditi. Iz tih razloga, u 2023. godini nije bilo realizacije planiranih radova, stoga su planirani u 2024. godini. </w:t>
      </w:r>
      <w:r w:rsidRPr="004457C8">
        <w:rPr>
          <w:rStyle w:val="cf01"/>
          <w:rFonts w:ascii="Times New Roman" w:hAnsi="Times New Roman" w:cs="Times New Roman"/>
          <w:bCs/>
          <w:sz w:val="24"/>
          <w:szCs w:val="24"/>
        </w:rPr>
        <w:t xml:space="preserve"> </w:t>
      </w:r>
    </w:p>
    <w:p w14:paraId="73C8ABBE" w14:textId="67724ED6" w:rsidR="00F5089D" w:rsidRDefault="00AE22F7">
      <w:r>
        <w:rPr>
          <w:b/>
          <w:u w:val="single"/>
        </w:rPr>
        <w:t>Pokazatelji rezultata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2032"/>
        <w:gridCol w:w="1210"/>
        <w:gridCol w:w="1174"/>
        <w:gridCol w:w="1174"/>
        <w:gridCol w:w="1174"/>
        <w:gridCol w:w="1174"/>
        <w:gridCol w:w="1174"/>
      </w:tblGrid>
      <w:tr w:rsidR="00F5089D" w14:paraId="501F90C7" w14:textId="77777777">
        <w:tc>
          <w:tcPr>
            <w:tcW w:w="950" w:type="pct"/>
            <w:shd w:val="clear" w:color="auto" w:fill="BCDFFB"/>
            <w:vAlign w:val="center"/>
          </w:tcPr>
          <w:p w14:paraId="747186C4" w14:textId="77777777" w:rsidR="00F5089D" w:rsidRDefault="00AE22F7">
            <w:pPr>
              <w:jc w:val="center"/>
            </w:pPr>
            <w:r>
              <w:rPr>
                <w:b/>
                <w:sz w:val="18"/>
              </w:rPr>
              <w:t>Pokazatelj rezultata</w:t>
            </w:r>
          </w:p>
        </w:tc>
        <w:tc>
          <w:tcPr>
            <w:tcW w:w="550" w:type="pct"/>
            <w:shd w:val="clear" w:color="auto" w:fill="BCDFFB"/>
            <w:vAlign w:val="center"/>
          </w:tcPr>
          <w:p w14:paraId="424BF906" w14:textId="77777777" w:rsidR="00F5089D" w:rsidRDefault="00AE22F7">
            <w:pPr>
              <w:jc w:val="center"/>
            </w:pPr>
            <w:r>
              <w:rPr>
                <w:b/>
                <w:sz w:val="18"/>
              </w:rPr>
              <w:t>Definicija</w:t>
            </w:r>
          </w:p>
        </w:tc>
        <w:tc>
          <w:tcPr>
            <w:tcW w:w="550" w:type="pct"/>
            <w:shd w:val="clear" w:color="auto" w:fill="BCDFFB"/>
            <w:vAlign w:val="center"/>
          </w:tcPr>
          <w:p w14:paraId="779D43B4" w14:textId="77777777" w:rsidR="00F5089D" w:rsidRDefault="00AE22F7">
            <w:pPr>
              <w:jc w:val="center"/>
            </w:pPr>
            <w:r>
              <w:rPr>
                <w:b/>
                <w:sz w:val="18"/>
              </w:rPr>
              <w:t>Jedinica</w:t>
            </w:r>
          </w:p>
        </w:tc>
        <w:tc>
          <w:tcPr>
            <w:tcW w:w="550" w:type="pct"/>
            <w:shd w:val="clear" w:color="auto" w:fill="BCDFFB"/>
            <w:vAlign w:val="center"/>
          </w:tcPr>
          <w:p w14:paraId="673B3923" w14:textId="77777777" w:rsidR="00F5089D" w:rsidRDefault="00AE22F7">
            <w:pPr>
              <w:jc w:val="center"/>
            </w:pPr>
            <w:r>
              <w:rPr>
                <w:b/>
                <w:sz w:val="18"/>
              </w:rPr>
              <w:t>Polazna vrijednost</w:t>
            </w:r>
          </w:p>
        </w:tc>
        <w:tc>
          <w:tcPr>
            <w:tcW w:w="550" w:type="pct"/>
            <w:shd w:val="clear" w:color="auto" w:fill="BCDFFB"/>
            <w:vAlign w:val="center"/>
          </w:tcPr>
          <w:p w14:paraId="660BF184" w14:textId="77777777" w:rsidR="00F5089D" w:rsidRDefault="00AE22F7">
            <w:pPr>
              <w:jc w:val="center"/>
            </w:pPr>
            <w:r>
              <w:rPr>
                <w:b/>
                <w:sz w:val="18"/>
              </w:rPr>
              <w:t>Izvor podataka</w:t>
            </w:r>
          </w:p>
        </w:tc>
        <w:tc>
          <w:tcPr>
            <w:tcW w:w="550" w:type="pct"/>
            <w:shd w:val="clear" w:color="auto" w:fill="BCDFFB"/>
            <w:vAlign w:val="center"/>
          </w:tcPr>
          <w:p w14:paraId="733D542E" w14:textId="77777777" w:rsidR="00F5089D" w:rsidRDefault="00AE22F7">
            <w:pPr>
              <w:jc w:val="center"/>
            </w:pPr>
            <w:r>
              <w:rPr>
                <w:b/>
                <w:sz w:val="18"/>
              </w:rPr>
              <w:t>Ciljana vrijednost (2023.)</w:t>
            </w:r>
          </w:p>
        </w:tc>
        <w:tc>
          <w:tcPr>
            <w:tcW w:w="550" w:type="pct"/>
            <w:shd w:val="clear" w:color="auto" w:fill="BCDFFB"/>
            <w:vAlign w:val="center"/>
          </w:tcPr>
          <w:p w14:paraId="12D352E3" w14:textId="77777777" w:rsidR="00F5089D" w:rsidRDefault="00AE22F7">
            <w:pPr>
              <w:jc w:val="center"/>
            </w:pPr>
            <w:r>
              <w:rPr>
                <w:b/>
                <w:sz w:val="18"/>
              </w:rPr>
              <w:t>Ostvarena vrijednost (2023.)</w:t>
            </w:r>
          </w:p>
        </w:tc>
      </w:tr>
      <w:tr w:rsidR="00F5089D" w14:paraId="2BAF8FE7" w14:textId="77777777">
        <w:tc>
          <w:tcPr>
            <w:tcW w:w="950" w:type="pct"/>
            <w:vAlign w:val="center"/>
          </w:tcPr>
          <w:p w14:paraId="6601F29D" w14:textId="77777777" w:rsidR="00F5089D" w:rsidRDefault="00AE22F7">
            <w:pPr>
              <w:jc w:val="center"/>
            </w:pPr>
            <w:r>
              <w:rPr>
                <w:sz w:val="18"/>
              </w:rPr>
              <w:t>Broj  osiguranih i moderniziranih željezničko-cestovnih prijelaza</w:t>
            </w:r>
          </w:p>
        </w:tc>
        <w:tc>
          <w:tcPr>
            <w:tcW w:w="550" w:type="pct"/>
            <w:vAlign w:val="center"/>
          </w:tcPr>
          <w:p w14:paraId="73C56672" w14:textId="77777777" w:rsidR="00F5089D" w:rsidRDefault="00AE22F7">
            <w:pPr>
              <w:jc w:val="center"/>
            </w:pPr>
            <w:r>
              <w:rPr>
                <w:sz w:val="18"/>
              </w:rPr>
              <w:t>Osigurani i modernizirani željezničko-cestovni prijelazi automatskim elektroničkim signalno-sigurnosnim uređajima na prugama za međunarodni, regionalni i lokalni promet</w:t>
            </w:r>
          </w:p>
        </w:tc>
        <w:tc>
          <w:tcPr>
            <w:tcW w:w="550" w:type="pct"/>
            <w:vAlign w:val="center"/>
          </w:tcPr>
          <w:p w14:paraId="76F81574" w14:textId="77777777" w:rsidR="00F5089D" w:rsidRDefault="00AE22F7">
            <w:pPr>
              <w:jc w:val="center"/>
            </w:pPr>
            <w:r>
              <w:rPr>
                <w:sz w:val="18"/>
              </w:rPr>
              <w:t>broj</w:t>
            </w:r>
          </w:p>
        </w:tc>
        <w:tc>
          <w:tcPr>
            <w:tcW w:w="550" w:type="pct"/>
            <w:vAlign w:val="center"/>
          </w:tcPr>
          <w:p w14:paraId="265BEEAA" w14:textId="77777777" w:rsidR="00F5089D" w:rsidRDefault="00AE22F7">
            <w:pPr>
              <w:jc w:val="right"/>
            </w:pPr>
            <w:r>
              <w:rPr>
                <w:sz w:val="18"/>
              </w:rPr>
              <w:t>0,0</w:t>
            </w:r>
          </w:p>
        </w:tc>
        <w:tc>
          <w:tcPr>
            <w:tcW w:w="550" w:type="pct"/>
            <w:vAlign w:val="center"/>
          </w:tcPr>
          <w:p w14:paraId="2FDFBC69" w14:textId="77777777" w:rsidR="00F5089D" w:rsidRDefault="00AE22F7">
            <w:pPr>
              <w:jc w:val="center"/>
            </w:pPr>
            <w:r>
              <w:rPr>
                <w:sz w:val="18"/>
              </w:rPr>
              <w:t>HŽI</w:t>
            </w:r>
          </w:p>
        </w:tc>
        <w:tc>
          <w:tcPr>
            <w:tcW w:w="550" w:type="pct"/>
            <w:vAlign w:val="center"/>
          </w:tcPr>
          <w:p w14:paraId="354BDB04" w14:textId="77777777" w:rsidR="00F5089D" w:rsidRDefault="00AE22F7">
            <w:pPr>
              <w:jc w:val="right"/>
            </w:pPr>
            <w:r>
              <w:rPr>
                <w:sz w:val="18"/>
              </w:rPr>
              <w:t>15,0</w:t>
            </w:r>
          </w:p>
        </w:tc>
        <w:tc>
          <w:tcPr>
            <w:tcW w:w="550" w:type="pct"/>
            <w:vAlign w:val="center"/>
          </w:tcPr>
          <w:p w14:paraId="3A1DFE3F" w14:textId="77777777" w:rsidR="00F5089D" w:rsidRDefault="00AE22F7">
            <w:pPr>
              <w:jc w:val="right"/>
            </w:pPr>
            <w:r>
              <w:rPr>
                <w:sz w:val="18"/>
              </w:rPr>
              <w:t>9,0</w:t>
            </w:r>
          </w:p>
        </w:tc>
      </w:tr>
      <w:tr w:rsidR="00F5089D" w14:paraId="543DD9A0" w14:textId="77777777">
        <w:tc>
          <w:tcPr>
            <w:tcW w:w="950" w:type="pct"/>
            <w:vAlign w:val="center"/>
          </w:tcPr>
          <w:p w14:paraId="093062AB" w14:textId="77777777" w:rsidR="00F5089D" w:rsidRDefault="00AE22F7">
            <w:pPr>
              <w:jc w:val="center"/>
            </w:pPr>
            <w:r>
              <w:rPr>
                <w:sz w:val="18"/>
              </w:rPr>
              <w:t>Broj ugrađenih  mjernih stanica</w:t>
            </w:r>
          </w:p>
        </w:tc>
        <w:tc>
          <w:tcPr>
            <w:tcW w:w="550" w:type="pct"/>
            <w:vAlign w:val="center"/>
          </w:tcPr>
          <w:p w14:paraId="2045F41E" w14:textId="77777777" w:rsidR="00F5089D" w:rsidRDefault="00AE22F7">
            <w:pPr>
              <w:jc w:val="center"/>
            </w:pPr>
            <w:r>
              <w:rPr>
                <w:sz w:val="18"/>
              </w:rPr>
              <w:t>Izvedeni radovi s brojem lokacija sa ugrađenim mjernim stanicama</w:t>
            </w:r>
          </w:p>
        </w:tc>
        <w:tc>
          <w:tcPr>
            <w:tcW w:w="550" w:type="pct"/>
            <w:vAlign w:val="center"/>
          </w:tcPr>
          <w:p w14:paraId="36B2ED01" w14:textId="77777777" w:rsidR="00F5089D" w:rsidRDefault="00AE22F7">
            <w:pPr>
              <w:jc w:val="center"/>
            </w:pPr>
            <w:r>
              <w:rPr>
                <w:sz w:val="18"/>
              </w:rPr>
              <w:t>broj</w:t>
            </w:r>
          </w:p>
        </w:tc>
        <w:tc>
          <w:tcPr>
            <w:tcW w:w="550" w:type="pct"/>
            <w:vAlign w:val="center"/>
          </w:tcPr>
          <w:p w14:paraId="093B0B7E" w14:textId="77777777" w:rsidR="00F5089D" w:rsidRDefault="00AE22F7">
            <w:pPr>
              <w:jc w:val="right"/>
            </w:pPr>
            <w:r>
              <w:rPr>
                <w:sz w:val="18"/>
              </w:rPr>
              <w:t>0,0</w:t>
            </w:r>
          </w:p>
        </w:tc>
        <w:tc>
          <w:tcPr>
            <w:tcW w:w="550" w:type="pct"/>
            <w:vAlign w:val="center"/>
          </w:tcPr>
          <w:p w14:paraId="3934A93B" w14:textId="77777777" w:rsidR="00F5089D" w:rsidRDefault="00AE22F7">
            <w:pPr>
              <w:jc w:val="center"/>
            </w:pPr>
            <w:r>
              <w:rPr>
                <w:sz w:val="18"/>
              </w:rPr>
              <w:t>HŽI</w:t>
            </w:r>
          </w:p>
        </w:tc>
        <w:tc>
          <w:tcPr>
            <w:tcW w:w="550" w:type="pct"/>
            <w:vAlign w:val="center"/>
          </w:tcPr>
          <w:p w14:paraId="344D08B6" w14:textId="77777777" w:rsidR="00F5089D" w:rsidRDefault="00AE22F7">
            <w:pPr>
              <w:jc w:val="right"/>
            </w:pPr>
            <w:r>
              <w:rPr>
                <w:sz w:val="18"/>
              </w:rPr>
              <w:t>2,0</w:t>
            </w:r>
          </w:p>
        </w:tc>
        <w:tc>
          <w:tcPr>
            <w:tcW w:w="550" w:type="pct"/>
            <w:vAlign w:val="center"/>
          </w:tcPr>
          <w:p w14:paraId="0A540483" w14:textId="77777777" w:rsidR="00F5089D" w:rsidRDefault="00AE22F7">
            <w:pPr>
              <w:jc w:val="right"/>
            </w:pPr>
            <w:r>
              <w:rPr>
                <w:sz w:val="18"/>
              </w:rPr>
              <w:t>0,0</w:t>
            </w:r>
          </w:p>
        </w:tc>
      </w:tr>
    </w:tbl>
    <w:p w14:paraId="63D2A644" w14:textId="77777777" w:rsidR="00F5089D" w:rsidRDefault="00F5089D"/>
    <w:p w14:paraId="2341620F" w14:textId="77777777" w:rsidR="00F5089D" w:rsidRDefault="00AE22F7">
      <w:r>
        <w:rPr>
          <w:b/>
          <w:u w:val="single"/>
        </w:rPr>
        <w:lastRenderedPageBreak/>
        <w:br/>
        <w:t>K110009 IZGRADNJA NOVIH PRUGA I KOLOSIJEKA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2552"/>
        <w:gridCol w:w="1458"/>
        <w:gridCol w:w="1458"/>
        <w:gridCol w:w="1458"/>
        <w:gridCol w:w="1257"/>
        <w:gridCol w:w="929"/>
      </w:tblGrid>
      <w:tr w:rsidR="00F5089D" w14:paraId="2DE61F0B" w14:textId="77777777">
        <w:tc>
          <w:tcPr>
            <w:tcW w:w="980" w:type="pct"/>
            <w:shd w:val="clear" w:color="auto" w:fill="BCDFFB"/>
            <w:vAlign w:val="center"/>
          </w:tcPr>
          <w:p w14:paraId="1E5BADBF" w14:textId="77777777" w:rsidR="00F5089D" w:rsidRDefault="00F5089D">
            <w:pPr>
              <w:jc w:val="center"/>
            </w:pPr>
          </w:p>
        </w:tc>
        <w:tc>
          <w:tcPr>
            <w:tcW w:w="690" w:type="pct"/>
            <w:shd w:val="clear" w:color="auto" w:fill="BCDFFB"/>
            <w:vAlign w:val="center"/>
          </w:tcPr>
          <w:p w14:paraId="3E253920" w14:textId="77777777" w:rsidR="00F5089D" w:rsidRDefault="00AE22F7">
            <w:pPr>
              <w:jc w:val="center"/>
            </w:pPr>
            <w:r>
              <w:rPr>
                <w:b/>
                <w:sz w:val="18"/>
              </w:rPr>
              <w:t>Izvršenje 2022.</w:t>
            </w:r>
          </w:p>
        </w:tc>
        <w:tc>
          <w:tcPr>
            <w:tcW w:w="690" w:type="pct"/>
            <w:shd w:val="clear" w:color="auto" w:fill="BCDFFB"/>
            <w:vAlign w:val="center"/>
          </w:tcPr>
          <w:p w14:paraId="350D5811" w14:textId="77777777" w:rsidR="00F5089D" w:rsidRDefault="00AE22F7">
            <w:pPr>
              <w:jc w:val="center"/>
            </w:pPr>
            <w:r>
              <w:rPr>
                <w:b/>
                <w:sz w:val="18"/>
              </w:rPr>
              <w:t>Rebalans 2023.</w:t>
            </w:r>
          </w:p>
        </w:tc>
        <w:tc>
          <w:tcPr>
            <w:tcW w:w="690" w:type="pct"/>
            <w:shd w:val="clear" w:color="auto" w:fill="BCDFFB"/>
            <w:vAlign w:val="center"/>
          </w:tcPr>
          <w:p w14:paraId="5BF85D0A" w14:textId="77777777" w:rsidR="00F5089D" w:rsidRDefault="00AE22F7">
            <w:pPr>
              <w:jc w:val="center"/>
            </w:pPr>
            <w:r>
              <w:rPr>
                <w:b/>
                <w:sz w:val="18"/>
              </w:rPr>
              <w:t>Izvršenje 2023.</w:t>
            </w:r>
          </w:p>
        </w:tc>
        <w:tc>
          <w:tcPr>
            <w:tcW w:w="690" w:type="pct"/>
            <w:shd w:val="clear" w:color="auto" w:fill="BCDFFB"/>
            <w:vAlign w:val="center"/>
          </w:tcPr>
          <w:p w14:paraId="621632CE" w14:textId="77777777" w:rsidR="00F5089D" w:rsidRDefault="00AE22F7">
            <w:pPr>
              <w:jc w:val="center"/>
            </w:pPr>
            <w:r>
              <w:rPr>
                <w:b/>
                <w:sz w:val="18"/>
              </w:rPr>
              <w:t>Indeks</w:t>
            </w:r>
          </w:p>
        </w:tc>
        <w:tc>
          <w:tcPr>
            <w:tcW w:w="690" w:type="pct"/>
            <w:shd w:val="clear" w:color="auto" w:fill="BCDFFB"/>
            <w:vAlign w:val="center"/>
          </w:tcPr>
          <w:p w14:paraId="08A7F171" w14:textId="77777777" w:rsidR="00F5089D" w:rsidRDefault="00AE22F7">
            <w:pPr>
              <w:jc w:val="center"/>
            </w:pPr>
            <w:r>
              <w:rPr>
                <w:b/>
                <w:sz w:val="18"/>
              </w:rPr>
              <w:t>Indeks</w:t>
            </w:r>
          </w:p>
        </w:tc>
      </w:tr>
      <w:tr w:rsidR="00F5089D" w14:paraId="0E24F8C5" w14:textId="77777777">
        <w:tc>
          <w:tcPr>
            <w:tcW w:w="1400" w:type="pct"/>
            <w:shd w:val="clear" w:color="auto" w:fill="BCDFFB"/>
            <w:vAlign w:val="center"/>
          </w:tcPr>
          <w:p w14:paraId="7041BC2A" w14:textId="77777777" w:rsidR="00F5089D" w:rsidRDefault="00AE22F7">
            <w:pPr>
              <w:jc w:val="center"/>
            </w:pPr>
            <w:r>
              <w:rPr>
                <w:sz w:val="14"/>
              </w:rPr>
              <w:t>1</w:t>
            </w:r>
          </w:p>
        </w:tc>
        <w:tc>
          <w:tcPr>
            <w:tcW w:w="800" w:type="pct"/>
            <w:shd w:val="clear" w:color="auto" w:fill="BCDFFB"/>
            <w:vAlign w:val="center"/>
          </w:tcPr>
          <w:p w14:paraId="24DC88ED" w14:textId="77777777" w:rsidR="00F5089D" w:rsidRDefault="00AE22F7">
            <w:pPr>
              <w:jc w:val="center"/>
            </w:pPr>
            <w:r>
              <w:rPr>
                <w:sz w:val="14"/>
              </w:rPr>
              <w:t>2</w:t>
            </w:r>
          </w:p>
        </w:tc>
        <w:tc>
          <w:tcPr>
            <w:tcW w:w="800" w:type="pct"/>
            <w:shd w:val="clear" w:color="auto" w:fill="BCDFFB"/>
            <w:vAlign w:val="center"/>
          </w:tcPr>
          <w:p w14:paraId="3B7DB4B4" w14:textId="77777777" w:rsidR="00F5089D" w:rsidRDefault="00AE22F7">
            <w:pPr>
              <w:jc w:val="center"/>
            </w:pPr>
            <w:r>
              <w:rPr>
                <w:sz w:val="14"/>
              </w:rPr>
              <w:t>3</w:t>
            </w:r>
          </w:p>
        </w:tc>
        <w:tc>
          <w:tcPr>
            <w:tcW w:w="800" w:type="pct"/>
            <w:shd w:val="clear" w:color="auto" w:fill="BCDFFB"/>
            <w:vAlign w:val="center"/>
          </w:tcPr>
          <w:p w14:paraId="608A379A" w14:textId="77777777" w:rsidR="00F5089D" w:rsidRDefault="00AE22F7">
            <w:pPr>
              <w:jc w:val="center"/>
            </w:pPr>
            <w:r>
              <w:rPr>
                <w:sz w:val="14"/>
              </w:rPr>
              <w:t>4</w:t>
            </w:r>
          </w:p>
        </w:tc>
        <w:tc>
          <w:tcPr>
            <w:tcW w:w="500" w:type="pct"/>
            <w:shd w:val="clear" w:color="auto" w:fill="BCDFFB"/>
            <w:vAlign w:val="center"/>
          </w:tcPr>
          <w:p w14:paraId="31840376" w14:textId="77777777" w:rsidR="00F5089D" w:rsidRDefault="00AE22F7">
            <w:pPr>
              <w:jc w:val="center"/>
            </w:pPr>
            <w:r>
              <w:rPr>
                <w:sz w:val="14"/>
              </w:rPr>
              <w:t>5=4/2</w:t>
            </w:r>
          </w:p>
        </w:tc>
        <w:tc>
          <w:tcPr>
            <w:tcW w:w="500" w:type="pct"/>
            <w:shd w:val="clear" w:color="auto" w:fill="BCDFFB"/>
            <w:vAlign w:val="center"/>
          </w:tcPr>
          <w:p w14:paraId="30858AA7" w14:textId="77777777" w:rsidR="00F5089D" w:rsidRDefault="00AE22F7">
            <w:pPr>
              <w:jc w:val="center"/>
            </w:pPr>
            <w:r>
              <w:rPr>
                <w:sz w:val="14"/>
              </w:rPr>
              <w:t>6=4/3</w:t>
            </w:r>
          </w:p>
        </w:tc>
      </w:tr>
      <w:tr w:rsidR="00F5089D" w14:paraId="673F083B" w14:textId="77777777">
        <w:tc>
          <w:tcPr>
            <w:tcW w:w="980" w:type="pct"/>
            <w:vAlign w:val="center"/>
          </w:tcPr>
          <w:p w14:paraId="3B6857B6" w14:textId="77777777" w:rsidR="00F5089D" w:rsidRDefault="00AE22F7">
            <w:r>
              <w:rPr>
                <w:sz w:val="18"/>
              </w:rPr>
              <w:t>K110009</w:t>
            </w:r>
          </w:p>
        </w:tc>
        <w:tc>
          <w:tcPr>
            <w:tcW w:w="690" w:type="pct"/>
            <w:vAlign w:val="bottom"/>
          </w:tcPr>
          <w:p w14:paraId="2CF9B929" w14:textId="77777777" w:rsidR="00F5089D" w:rsidRDefault="00AE22F7">
            <w:pPr>
              <w:jc w:val="right"/>
            </w:pPr>
            <w:r>
              <w:rPr>
                <w:sz w:val="18"/>
              </w:rPr>
              <w:t>104.080.734</w:t>
            </w:r>
          </w:p>
        </w:tc>
        <w:tc>
          <w:tcPr>
            <w:tcW w:w="690" w:type="pct"/>
            <w:vAlign w:val="bottom"/>
          </w:tcPr>
          <w:p w14:paraId="03411DC9" w14:textId="77777777" w:rsidR="00F5089D" w:rsidRDefault="00AE22F7">
            <w:pPr>
              <w:jc w:val="right"/>
            </w:pPr>
            <w:r>
              <w:rPr>
                <w:sz w:val="18"/>
              </w:rPr>
              <w:t>93.206.000</w:t>
            </w:r>
          </w:p>
        </w:tc>
        <w:tc>
          <w:tcPr>
            <w:tcW w:w="690" w:type="pct"/>
            <w:vAlign w:val="bottom"/>
          </w:tcPr>
          <w:p w14:paraId="74204ADC" w14:textId="77777777" w:rsidR="00F5089D" w:rsidRDefault="00AE22F7">
            <w:pPr>
              <w:jc w:val="right"/>
            </w:pPr>
            <w:r>
              <w:rPr>
                <w:sz w:val="18"/>
              </w:rPr>
              <w:t>79.831.591</w:t>
            </w:r>
          </w:p>
        </w:tc>
        <w:tc>
          <w:tcPr>
            <w:tcW w:w="690" w:type="pct"/>
            <w:vAlign w:val="bottom"/>
          </w:tcPr>
          <w:p w14:paraId="15E4C586" w14:textId="77777777" w:rsidR="00F5089D" w:rsidRDefault="00AE22F7">
            <w:pPr>
              <w:jc w:val="right"/>
            </w:pPr>
            <w:r>
              <w:rPr>
                <w:sz w:val="18"/>
              </w:rPr>
              <w:t>76,7</w:t>
            </w:r>
          </w:p>
        </w:tc>
        <w:tc>
          <w:tcPr>
            <w:tcW w:w="690" w:type="pct"/>
            <w:vAlign w:val="bottom"/>
          </w:tcPr>
          <w:p w14:paraId="047A69F1" w14:textId="77777777" w:rsidR="00F5089D" w:rsidRDefault="00AE22F7">
            <w:pPr>
              <w:jc w:val="right"/>
            </w:pPr>
            <w:r>
              <w:rPr>
                <w:sz w:val="18"/>
              </w:rPr>
              <w:t>85,7</w:t>
            </w:r>
          </w:p>
        </w:tc>
      </w:tr>
    </w:tbl>
    <w:p w14:paraId="782BBCC9" w14:textId="77777777" w:rsidR="00F5089D" w:rsidRDefault="00F5089D"/>
    <w:p w14:paraId="40F666CD" w14:textId="77777777" w:rsidR="00F5089D" w:rsidRPr="004457C8" w:rsidRDefault="00AE22F7">
      <w:pPr>
        <w:jc w:val="both"/>
      </w:pPr>
      <w:r w:rsidRPr="004457C8">
        <w:t xml:space="preserve">Projekti iz programa izgradnje novih pruga i kolosijeka su kapitalni, strateški projekti HŽ Infrastrukture koji se financiraju iz sredstava EU putem Operativnog programa Konkurentnost i kohezija, Instrumenata za povezivanje Europe (CEF) i sredstava Državnog proračuna. </w:t>
      </w:r>
    </w:p>
    <w:p w14:paraId="47D2A302" w14:textId="13441A87" w:rsidR="00F5089D" w:rsidRPr="004457C8" w:rsidRDefault="00AE22F7">
      <w:pPr>
        <w:jc w:val="both"/>
      </w:pPr>
      <w:r w:rsidRPr="004457C8">
        <w:t>Izvršenje rashoda investicijskog programa Izgradnja novih pruga i kolosijeka od 85,7% planiranih sredstava za 2023. godinu nije rezultat smanjene planirane poslovne aktivnosti</w:t>
      </w:r>
      <w:r w:rsidR="00625026" w:rsidRPr="004457C8">
        <w:t>,</w:t>
      </w:r>
      <w:r w:rsidRPr="004457C8">
        <w:t xml:space="preserve"> već je posljedica povrata predujma izvođača radova na projektu </w:t>
      </w:r>
      <w:r w:rsidRPr="004457C8">
        <w:rPr>
          <w:i/>
        </w:rPr>
        <w:t xml:space="preserve">Rekonstrukcija postojećeg i izgradnja drugog kolosijeka odnosno nove </w:t>
      </w:r>
      <w:proofErr w:type="spellStart"/>
      <w:r w:rsidRPr="004457C8">
        <w:rPr>
          <w:i/>
        </w:rPr>
        <w:t>dvokolosiječne</w:t>
      </w:r>
      <w:proofErr w:type="spellEnd"/>
      <w:r w:rsidRPr="004457C8">
        <w:rPr>
          <w:i/>
        </w:rPr>
        <w:t xml:space="preserve"> pruge na dijelovima dionice Hrvatski Leskovac – Karlovac</w:t>
      </w:r>
      <w:r w:rsidRPr="004457C8">
        <w:t xml:space="preserve"> koji je isplaćen u 2022. godini. Povrat isplaćenog predujma izvršen je krajem prosinca 2023. godine uslijed sporazumnog izuzimanja dijela radova zbog nemogućnosti ishođenja građevinskih dozvola. </w:t>
      </w:r>
    </w:p>
    <w:p w14:paraId="76C46A13" w14:textId="77777777" w:rsidR="00F5089D" w:rsidRPr="004457C8" w:rsidRDefault="00AE22F7">
      <w:pPr>
        <w:jc w:val="both"/>
      </w:pPr>
      <w:r w:rsidRPr="004457C8">
        <w:t>Projekti ovog programa su:</w:t>
      </w:r>
    </w:p>
    <w:p w14:paraId="68265FC0" w14:textId="3CDD5DC0" w:rsidR="00F5089D" w:rsidRPr="004457C8" w:rsidRDefault="00AE22F7" w:rsidP="00A544B6">
      <w:pPr>
        <w:pStyle w:val="Odlomakpopisa"/>
        <w:numPr>
          <w:ilvl w:val="0"/>
          <w:numId w:val="9"/>
        </w:numPr>
        <w:spacing w:after="0" w:line="240" w:lineRule="auto"/>
        <w:ind w:left="426" w:hanging="284"/>
        <w:rPr>
          <w:szCs w:val="24"/>
        </w:rPr>
      </w:pPr>
      <w:r w:rsidRPr="004457C8">
        <w:rPr>
          <w:szCs w:val="24"/>
        </w:rPr>
        <w:t>Rekonstrukcij</w:t>
      </w:r>
      <w:r w:rsidR="00625026" w:rsidRPr="004457C8">
        <w:rPr>
          <w:szCs w:val="24"/>
        </w:rPr>
        <w:t>a</w:t>
      </w:r>
      <w:r w:rsidRPr="004457C8">
        <w:rPr>
          <w:szCs w:val="24"/>
        </w:rPr>
        <w:t xml:space="preserve"> postojećeg i izgradnja drugog kolosijeka željezničke pruge na dionici Križevci – Koprivnica – Državna granica, pruga DG – </w:t>
      </w:r>
      <w:proofErr w:type="spellStart"/>
      <w:r w:rsidRPr="004457C8">
        <w:rPr>
          <w:szCs w:val="24"/>
        </w:rPr>
        <w:t>Botovo</w:t>
      </w:r>
      <w:proofErr w:type="spellEnd"/>
      <w:r w:rsidRPr="004457C8">
        <w:rPr>
          <w:szCs w:val="24"/>
        </w:rPr>
        <w:t xml:space="preserve"> – Dugo Selo</w:t>
      </w:r>
    </w:p>
    <w:p w14:paraId="2334248A" w14:textId="13626FCA" w:rsidR="00F5089D" w:rsidRPr="004457C8" w:rsidRDefault="00AE22F7" w:rsidP="00A544B6">
      <w:pPr>
        <w:pStyle w:val="Odlomakpopisa"/>
        <w:numPr>
          <w:ilvl w:val="0"/>
          <w:numId w:val="9"/>
        </w:numPr>
        <w:spacing w:after="0" w:line="240" w:lineRule="auto"/>
        <w:ind w:left="426" w:hanging="284"/>
        <w:rPr>
          <w:szCs w:val="24"/>
        </w:rPr>
      </w:pPr>
      <w:r w:rsidRPr="004457C8">
        <w:rPr>
          <w:szCs w:val="24"/>
        </w:rPr>
        <w:t xml:space="preserve">Rekonstrukcija postojećeg i izgradnja drugog kolosijeka odnosno nove </w:t>
      </w:r>
      <w:proofErr w:type="spellStart"/>
      <w:r w:rsidRPr="004457C8">
        <w:rPr>
          <w:szCs w:val="24"/>
        </w:rPr>
        <w:t>dvokolosiječne</w:t>
      </w:r>
      <w:proofErr w:type="spellEnd"/>
      <w:r w:rsidRPr="004457C8">
        <w:rPr>
          <w:szCs w:val="24"/>
        </w:rPr>
        <w:t xml:space="preserve"> pruge na dijelovima dionice Hrvatski Leskovac – Karlovac</w:t>
      </w:r>
    </w:p>
    <w:p w14:paraId="226A892B" w14:textId="4267451D" w:rsidR="00F5089D" w:rsidRPr="004457C8" w:rsidRDefault="00AE22F7" w:rsidP="00A544B6">
      <w:pPr>
        <w:pStyle w:val="Odlomakpopisa"/>
        <w:numPr>
          <w:ilvl w:val="0"/>
          <w:numId w:val="9"/>
        </w:numPr>
        <w:spacing w:after="0" w:line="240" w:lineRule="auto"/>
        <w:ind w:left="426" w:hanging="284"/>
        <w:rPr>
          <w:szCs w:val="24"/>
        </w:rPr>
      </w:pPr>
      <w:r w:rsidRPr="004457C8">
        <w:rPr>
          <w:szCs w:val="24"/>
        </w:rPr>
        <w:t>Izgradnja drugog kolosijeka, modernizacija i obnova na pružnoj dionici Škrljevo – Rijeka – Jurdani, pruge Zagreb GK – Rijeka</w:t>
      </w:r>
    </w:p>
    <w:p w14:paraId="6C1CF196" w14:textId="0ED3543D" w:rsidR="00F5089D" w:rsidRPr="004457C8" w:rsidRDefault="00AE22F7" w:rsidP="00A544B6">
      <w:pPr>
        <w:pStyle w:val="Odlomakpopisa"/>
        <w:numPr>
          <w:ilvl w:val="0"/>
          <w:numId w:val="9"/>
        </w:numPr>
        <w:spacing w:after="0" w:line="240" w:lineRule="auto"/>
        <w:ind w:left="426" w:hanging="284"/>
        <w:rPr>
          <w:szCs w:val="24"/>
        </w:rPr>
      </w:pPr>
      <w:r w:rsidRPr="004457C8">
        <w:rPr>
          <w:szCs w:val="24"/>
        </w:rPr>
        <w:t xml:space="preserve">Rekonstrukcija postojećeg i izgradnja drugog kolosijeka odnosno nove </w:t>
      </w:r>
      <w:proofErr w:type="spellStart"/>
      <w:r w:rsidRPr="004457C8">
        <w:rPr>
          <w:szCs w:val="24"/>
        </w:rPr>
        <w:t>dvokolosiječne</w:t>
      </w:r>
      <w:proofErr w:type="spellEnd"/>
      <w:r w:rsidRPr="004457C8">
        <w:rPr>
          <w:szCs w:val="24"/>
        </w:rPr>
        <w:t xml:space="preserve"> pruge na dijelovima željezničke  pruge Dugo Selo - Novska (82 km)</w:t>
      </w:r>
    </w:p>
    <w:p w14:paraId="2D6D05D3" w14:textId="5C534E72" w:rsidR="00F5089D" w:rsidRPr="004457C8" w:rsidRDefault="00AE22F7" w:rsidP="00A544B6">
      <w:pPr>
        <w:pStyle w:val="Odlomakpopisa"/>
        <w:numPr>
          <w:ilvl w:val="0"/>
          <w:numId w:val="9"/>
        </w:numPr>
        <w:spacing w:after="0" w:line="240" w:lineRule="auto"/>
        <w:ind w:left="426" w:hanging="284"/>
        <w:rPr>
          <w:szCs w:val="24"/>
        </w:rPr>
      </w:pPr>
      <w:r w:rsidRPr="004457C8">
        <w:rPr>
          <w:szCs w:val="24"/>
        </w:rPr>
        <w:t xml:space="preserve">Rekonstrukcija postojećeg i izgradnja drugog kolosijeka na dionici Dugo Selo - Križevci, pruga GU - </w:t>
      </w:r>
      <w:proofErr w:type="spellStart"/>
      <w:r w:rsidRPr="004457C8">
        <w:rPr>
          <w:szCs w:val="24"/>
        </w:rPr>
        <w:t>Botovo</w:t>
      </w:r>
      <w:proofErr w:type="spellEnd"/>
      <w:r w:rsidRPr="004457C8">
        <w:rPr>
          <w:szCs w:val="24"/>
        </w:rPr>
        <w:t xml:space="preserve"> - Dugo Selo</w:t>
      </w:r>
    </w:p>
    <w:p w14:paraId="4A852CB8" w14:textId="02F564A7" w:rsidR="00F5089D" w:rsidRPr="004457C8" w:rsidRDefault="00AE22F7" w:rsidP="00A544B6">
      <w:pPr>
        <w:pStyle w:val="Odlomakpopisa"/>
        <w:numPr>
          <w:ilvl w:val="0"/>
          <w:numId w:val="9"/>
        </w:numPr>
        <w:spacing w:after="0" w:line="240" w:lineRule="auto"/>
        <w:ind w:left="426" w:hanging="284"/>
        <w:rPr>
          <w:szCs w:val="24"/>
        </w:rPr>
      </w:pPr>
      <w:r w:rsidRPr="004457C8">
        <w:rPr>
          <w:szCs w:val="24"/>
        </w:rPr>
        <w:t xml:space="preserve">Izgradnja drugog kolosijeka, modernizacija i obnova na pružnoj dionici Škrljevo – Rijeka – Jurdani, pruge Zagreb </w:t>
      </w:r>
      <w:proofErr w:type="spellStart"/>
      <w:r w:rsidRPr="004457C8">
        <w:rPr>
          <w:szCs w:val="24"/>
        </w:rPr>
        <w:t>Gk</w:t>
      </w:r>
      <w:proofErr w:type="spellEnd"/>
      <w:r w:rsidRPr="004457C8">
        <w:rPr>
          <w:szCs w:val="24"/>
        </w:rPr>
        <w:t xml:space="preserve"> - Rijeka</w:t>
      </w:r>
    </w:p>
    <w:p w14:paraId="6395C70C" w14:textId="6AE3C02A" w:rsidR="00DC0A93" w:rsidRPr="004457C8" w:rsidRDefault="00AE22F7" w:rsidP="00D81692">
      <w:pPr>
        <w:jc w:val="both"/>
      </w:pPr>
      <w:r w:rsidRPr="004457C8">
        <w:t>Projekti izgradnje novih pruga i kolosijeka u 2023. godini financirani su 55,6% iz sredstava EU fondova (OPKK i CEF) i 44,4% iz sredstava Državnog proračuna.</w:t>
      </w:r>
      <w:r w:rsidRPr="004457C8">
        <w:br/>
      </w:r>
      <w:r w:rsidRPr="004457C8">
        <w:br/>
      </w:r>
      <w:r w:rsidR="00251F32" w:rsidRPr="004457C8">
        <w:t xml:space="preserve">Unatoč realizaciji planiranih radova, pokazatelji rezultata ostvaruju se ishođenjem uporabne dozvole. Budući da 90% ciljane vrijednosti obuhvaća projekt </w:t>
      </w:r>
      <w:r w:rsidR="00251F32" w:rsidRPr="004457C8">
        <w:rPr>
          <w:i/>
          <w:iCs/>
        </w:rPr>
        <w:t>Rekonstrukcije postojećeg i izgradnje drugog kolosijeka željezničke pruge na dionici pruge Dugo Selo – Križevci</w:t>
      </w:r>
      <w:r w:rsidR="00251F32" w:rsidRPr="004457C8">
        <w:t xml:space="preserve"> kod kojeg je (uslijed slabe aktivnosti svih članova konzorcija na gradilištu i loše financijske situacije izvođača) došlo do pomicanja roka završetka radova te posljedično i ostvarenja postignuća pokazatelja.</w:t>
      </w:r>
      <w:r w:rsidR="00DC0A93" w:rsidRPr="004457C8">
        <w:t xml:space="preserve"> </w:t>
      </w:r>
    </w:p>
    <w:p w14:paraId="72116A1B" w14:textId="04021073" w:rsidR="00F5089D" w:rsidRDefault="00F5089D">
      <w:pPr>
        <w:jc w:val="both"/>
      </w:pPr>
    </w:p>
    <w:p w14:paraId="212070CB" w14:textId="77777777" w:rsidR="00F5089D" w:rsidRDefault="00AE22F7">
      <w:r>
        <w:rPr>
          <w:b/>
          <w:u w:val="single"/>
        </w:rPr>
        <w:br/>
        <w:t>Pokazatelji rezultata</w:t>
      </w:r>
    </w:p>
    <w:tbl>
      <w:tblPr>
        <w:tblW w:w="4925"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000" w:firstRow="0" w:lastRow="0" w:firstColumn="0" w:lastColumn="0" w:noHBand="0" w:noVBand="0"/>
      </w:tblPr>
      <w:tblGrid>
        <w:gridCol w:w="2022"/>
        <w:gridCol w:w="1419"/>
        <w:gridCol w:w="1162"/>
        <w:gridCol w:w="1162"/>
        <w:gridCol w:w="1162"/>
        <w:gridCol w:w="1162"/>
        <w:gridCol w:w="1164"/>
      </w:tblGrid>
      <w:tr w:rsidR="00F5089D" w14:paraId="635F1062" w14:textId="77777777" w:rsidTr="00650D30">
        <w:trPr>
          <w:tblHeader/>
        </w:trPr>
        <w:tc>
          <w:tcPr>
            <w:tcW w:w="1092" w:type="pct"/>
            <w:shd w:val="clear" w:color="auto" w:fill="BCDFFB"/>
            <w:vAlign w:val="center"/>
          </w:tcPr>
          <w:p w14:paraId="7493CD45" w14:textId="77777777" w:rsidR="00F5089D" w:rsidRDefault="00AE22F7">
            <w:pPr>
              <w:jc w:val="center"/>
            </w:pPr>
            <w:r>
              <w:rPr>
                <w:b/>
                <w:sz w:val="18"/>
              </w:rPr>
              <w:t>Pokazatelj rezultata</w:t>
            </w:r>
          </w:p>
        </w:tc>
        <w:tc>
          <w:tcPr>
            <w:tcW w:w="766" w:type="pct"/>
            <w:shd w:val="clear" w:color="auto" w:fill="BCDFFB"/>
            <w:vAlign w:val="center"/>
          </w:tcPr>
          <w:p w14:paraId="6536D2BD" w14:textId="77777777" w:rsidR="00F5089D" w:rsidRDefault="00AE22F7">
            <w:pPr>
              <w:jc w:val="center"/>
            </w:pPr>
            <w:r>
              <w:rPr>
                <w:b/>
                <w:sz w:val="18"/>
              </w:rPr>
              <w:t>Definicija</w:t>
            </w:r>
          </w:p>
        </w:tc>
        <w:tc>
          <w:tcPr>
            <w:tcW w:w="628" w:type="pct"/>
            <w:shd w:val="clear" w:color="auto" w:fill="BCDFFB"/>
            <w:vAlign w:val="center"/>
          </w:tcPr>
          <w:p w14:paraId="033F9479" w14:textId="77777777" w:rsidR="00F5089D" w:rsidRDefault="00AE22F7">
            <w:pPr>
              <w:jc w:val="center"/>
            </w:pPr>
            <w:r>
              <w:rPr>
                <w:b/>
                <w:sz w:val="18"/>
              </w:rPr>
              <w:t>Jedinica</w:t>
            </w:r>
          </w:p>
        </w:tc>
        <w:tc>
          <w:tcPr>
            <w:tcW w:w="628" w:type="pct"/>
            <w:shd w:val="clear" w:color="auto" w:fill="BCDFFB"/>
            <w:vAlign w:val="center"/>
          </w:tcPr>
          <w:p w14:paraId="392FAA71" w14:textId="77777777" w:rsidR="00F5089D" w:rsidRDefault="00AE22F7">
            <w:pPr>
              <w:jc w:val="center"/>
            </w:pPr>
            <w:r>
              <w:rPr>
                <w:b/>
                <w:sz w:val="18"/>
              </w:rPr>
              <w:t>Polazna vrijednost</w:t>
            </w:r>
          </w:p>
        </w:tc>
        <w:tc>
          <w:tcPr>
            <w:tcW w:w="628" w:type="pct"/>
            <w:shd w:val="clear" w:color="auto" w:fill="BCDFFB"/>
            <w:vAlign w:val="center"/>
          </w:tcPr>
          <w:p w14:paraId="74AA8BA3" w14:textId="77777777" w:rsidR="00F5089D" w:rsidRDefault="00AE22F7">
            <w:pPr>
              <w:jc w:val="center"/>
            </w:pPr>
            <w:r>
              <w:rPr>
                <w:b/>
                <w:sz w:val="18"/>
              </w:rPr>
              <w:t>Izvor podataka</w:t>
            </w:r>
          </w:p>
        </w:tc>
        <w:tc>
          <w:tcPr>
            <w:tcW w:w="628" w:type="pct"/>
            <w:shd w:val="clear" w:color="auto" w:fill="BCDFFB"/>
            <w:vAlign w:val="center"/>
          </w:tcPr>
          <w:p w14:paraId="4DBBF436" w14:textId="77777777" w:rsidR="00F5089D" w:rsidRDefault="00AE22F7">
            <w:pPr>
              <w:jc w:val="center"/>
            </w:pPr>
            <w:r>
              <w:rPr>
                <w:b/>
                <w:sz w:val="18"/>
              </w:rPr>
              <w:t>Ciljana vrijednost (2023.)</w:t>
            </w:r>
          </w:p>
        </w:tc>
        <w:tc>
          <w:tcPr>
            <w:tcW w:w="629" w:type="pct"/>
            <w:shd w:val="clear" w:color="auto" w:fill="BCDFFB"/>
            <w:vAlign w:val="center"/>
          </w:tcPr>
          <w:p w14:paraId="3E94892B" w14:textId="77777777" w:rsidR="00F5089D" w:rsidRDefault="00AE22F7">
            <w:pPr>
              <w:jc w:val="center"/>
            </w:pPr>
            <w:r>
              <w:rPr>
                <w:b/>
                <w:sz w:val="18"/>
              </w:rPr>
              <w:t>Ostvarena vrijednost (2023.)</w:t>
            </w:r>
          </w:p>
        </w:tc>
      </w:tr>
      <w:tr w:rsidR="00F5089D" w14:paraId="0D60C8D7" w14:textId="77777777" w:rsidTr="00650D30">
        <w:tc>
          <w:tcPr>
            <w:tcW w:w="1092" w:type="pct"/>
            <w:vAlign w:val="center"/>
          </w:tcPr>
          <w:p w14:paraId="510470AB" w14:textId="77777777" w:rsidR="00F5089D" w:rsidRDefault="00AE22F7">
            <w:pPr>
              <w:jc w:val="center"/>
            </w:pPr>
            <w:r>
              <w:rPr>
                <w:sz w:val="18"/>
              </w:rPr>
              <w:t>Broj izgrađenih kilometara željezničkih kolosijeka na prugama</w:t>
            </w:r>
          </w:p>
        </w:tc>
        <w:tc>
          <w:tcPr>
            <w:tcW w:w="766" w:type="pct"/>
            <w:vAlign w:val="center"/>
          </w:tcPr>
          <w:p w14:paraId="32632DA2" w14:textId="77777777" w:rsidR="00F5089D" w:rsidRDefault="00AE22F7">
            <w:pPr>
              <w:jc w:val="center"/>
            </w:pPr>
            <w:r>
              <w:rPr>
                <w:sz w:val="18"/>
              </w:rPr>
              <w:t xml:space="preserve">Izvedeni radovi za modernizaciju, rekonstrukciju i izgradnju kolosijeka na </w:t>
            </w:r>
            <w:r>
              <w:rPr>
                <w:sz w:val="18"/>
              </w:rPr>
              <w:lastRenderedPageBreak/>
              <w:t>željezničkim prugama i unaprjeđenje željezničke infrastrukture</w:t>
            </w:r>
          </w:p>
        </w:tc>
        <w:tc>
          <w:tcPr>
            <w:tcW w:w="628" w:type="pct"/>
            <w:vAlign w:val="center"/>
          </w:tcPr>
          <w:p w14:paraId="21DA6DB4" w14:textId="77777777" w:rsidR="00F5089D" w:rsidRDefault="00AE22F7">
            <w:pPr>
              <w:jc w:val="center"/>
            </w:pPr>
            <w:r>
              <w:rPr>
                <w:sz w:val="18"/>
              </w:rPr>
              <w:lastRenderedPageBreak/>
              <w:t>km</w:t>
            </w:r>
          </w:p>
        </w:tc>
        <w:tc>
          <w:tcPr>
            <w:tcW w:w="628" w:type="pct"/>
            <w:vAlign w:val="center"/>
          </w:tcPr>
          <w:p w14:paraId="53AF61AA" w14:textId="77777777" w:rsidR="00F5089D" w:rsidRDefault="00AE22F7">
            <w:pPr>
              <w:jc w:val="right"/>
            </w:pPr>
            <w:r>
              <w:rPr>
                <w:sz w:val="18"/>
              </w:rPr>
              <w:t>10,0</w:t>
            </w:r>
          </w:p>
        </w:tc>
        <w:tc>
          <w:tcPr>
            <w:tcW w:w="628" w:type="pct"/>
            <w:vAlign w:val="center"/>
          </w:tcPr>
          <w:p w14:paraId="0A429758" w14:textId="77777777" w:rsidR="00F5089D" w:rsidRDefault="00AE22F7">
            <w:pPr>
              <w:jc w:val="center"/>
            </w:pPr>
            <w:r>
              <w:rPr>
                <w:sz w:val="18"/>
              </w:rPr>
              <w:t>HŽI</w:t>
            </w:r>
          </w:p>
        </w:tc>
        <w:tc>
          <w:tcPr>
            <w:tcW w:w="628" w:type="pct"/>
            <w:vAlign w:val="center"/>
          </w:tcPr>
          <w:p w14:paraId="37B4C39E" w14:textId="77777777" w:rsidR="00F5089D" w:rsidRDefault="00AE22F7">
            <w:pPr>
              <w:jc w:val="right"/>
            </w:pPr>
            <w:r>
              <w:rPr>
                <w:sz w:val="18"/>
              </w:rPr>
              <w:t>50,0</w:t>
            </w:r>
          </w:p>
        </w:tc>
        <w:tc>
          <w:tcPr>
            <w:tcW w:w="629" w:type="pct"/>
            <w:vAlign w:val="center"/>
          </w:tcPr>
          <w:p w14:paraId="2CC1442A" w14:textId="4426C422" w:rsidR="00F5089D" w:rsidRDefault="00251F32">
            <w:pPr>
              <w:jc w:val="right"/>
            </w:pPr>
            <w:r>
              <w:rPr>
                <w:sz w:val="18"/>
              </w:rPr>
              <w:t>10,83</w:t>
            </w:r>
          </w:p>
        </w:tc>
      </w:tr>
    </w:tbl>
    <w:p w14:paraId="5505A1D1" w14:textId="77777777" w:rsidR="00F5089D" w:rsidRDefault="00F5089D"/>
    <w:p w14:paraId="1DE71750" w14:textId="77777777" w:rsidR="0025181A" w:rsidRDefault="00AE22F7">
      <w:pPr>
        <w:spacing w:line="360" w:lineRule="auto"/>
        <w:jc w:val="center"/>
        <w:rPr>
          <w:b/>
          <w:sz w:val="28"/>
          <w:u w:val="single"/>
        </w:rPr>
      </w:pPr>
      <w:r>
        <w:rPr>
          <w:b/>
          <w:sz w:val="28"/>
          <w:u w:val="single"/>
        </w:rPr>
        <w:br/>
      </w:r>
    </w:p>
    <w:p w14:paraId="200E0A75" w14:textId="17BAD3A4" w:rsidR="004457C8" w:rsidRDefault="004457C8">
      <w:pPr>
        <w:spacing w:after="160" w:line="259" w:lineRule="auto"/>
        <w:rPr>
          <w:b/>
          <w:sz w:val="28"/>
          <w:u w:val="single"/>
        </w:rPr>
      </w:pPr>
      <w:r>
        <w:rPr>
          <w:b/>
          <w:sz w:val="28"/>
          <w:u w:val="single"/>
        </w:rPr>
        <w:br w:type="page"/>
      </w:r>
    </w:p>
    <w:p w14:paraId="7555F1A6" w14:textId="77777777" w:rsidR="0025181A" w:rsidRDefault="0025181A">
      <w:pPr>
        <w:spacing w:line="360" w:lineRule="auto"/>
        <w:jc w:val="center"/>
        <w:rPr>
          <w:b/>
          <w:sz w:val="28"/>
          <w:u w:val="single"/>
        </w:rPr>
      </w:pPr>
    </w:p>
    <w:p w14:paraId="541DB43A" w14:textId="13E70095" w:rsidR="00F5089D" w:rsidRDefault="00AE22F7">
      <w:pPr>
        <w:spacing w:line="360" w:lineRule="auto"/>
        <w:jc w:val="center"/>
      </w:pPr>
      <w:r>
        <w:rPr>
          <w:b/>
          <w:sz w:val="28"/>
          <w:u w:val="single"/>
        </w:rPr>
        <w:t>POSEBNI IZVJEŠTAJI HŽ INFRASTRUKTURE</w:t>
      </w:r>
    </w:p>
    <w:p w14:paraId="12980517" w14:textId="77777777" w:rsidR="00F5089D" w:rsidRDefault="00AE22F7">
      <w:pPr>
        <w:spacing w:line="360" w:lineRule="auto"/>
      </w:pPr>
      <w:r>
        <w:rPr>
          <w:b/>
          <w:u w:val="single"/>
        </w:rPr>
        <w:br/>
        <w:t>IZVJEŠTAJ O ZADUŽIVANJU NA DOMAĆEM I STRANOM TRŽIŠTU NOVCA I KAPITALA</w:t>
      </w:r>
    </w:p>
    <w:p w14:paraId="73B9B554" w14:textId="588B7EBC" w:rsidR="0025181A" w:rsidRDefault="0025181A" w:rsidP="0025181A">
      <w:pPr>
        <w:spacing w:after="240"/>
      </w:pPr>
      <w:r w:rsidRPr="00A73728">
        <w:t xml:space="preserve">U </w:t>
      </w:r>
      <w:r>
        <w:t>2023. godini, HŽ Infrastruktura sklopila je sljedeće ugovore o kreditu s</w:t>
      </w:r>
      <w:r w:rsidR="00CA5166">
        <w:t>a 100%-</w:t>
      </w:r>
      <w:proofErr w:type="spellStart"/>
      <w:r w:rsidR="00CA5166">
        <w:t>tnim</w:t>
      </w:r>
      <w:proofErr w:type="spellEnd"/>
      <w:r>
        <w:t xml:space="preserve"> državnim jamstvom:</w:t>
      </w:r>
    </w:p>
    <w:tbl>
      <w:tblPr>
        <w:tblStyle w:val="Reetkatablice"/>
        <w:tblW w:w="8946" w:type="dxa"/>
        <w:tblLook w:val="04A0" w:firstRow="1" w:lastRow="0" w:firstColumn="1" w:lastColumn="0" w:noHBand="0" w:noVBand="1"/>
      </w:tblPr>
      <w:tblGrid>
        <w:gridCol w:w="3256"/>
        <w:gridCol w:w="1863"/>
        <w:gridCol w:w="2268"/>
        <w:gridCol w:w="1559"/>
      </w:tblGrid>
      <w:tr w:rsidR="006322D1" w:rsidRPr="00A544B6" w14:paraId="56E8CADF" w14:textId="77777777" w:rsidTr="00A544B6">
        <w:tc>
          <w:tcPr>
            <w:tcW w:w="3256" w:type="dxa"/>
            <w:vAlign w:val="center"/>
          </w:tcPr>
          <w:p w14:paraId="366E4B95" w14:textId="77777777" w:rsidR="006322D1" w:rsidRPr="00A544B6" w:rsidRDefault="006322D1" w:rsidP="004C3EFA">
            <w:pPr>
              <w:jc w:val="center"/>
              <w:rPr>
                <w:b/>
                <w:bCs/>
                <w:sz w:val="20"/>
                <w:szCs w:val="20"/>
              </w:rPr>
            </w:pPr>
            <w:r w:rsidRPr="00A544B6">
              <w:rPr>
                <w:b/>
                <w:bCs/>
                <w:sz w:val="20"/>
                <w:szCs w:val="20"/>
              </w:rPr>
              <w:t>Davatelj kredita</w:t>
            </w:r>
          </w:p>
        </w:tc>
        <w:tc>
          <w:tcPr>
            <w:tcW w:w="1863" w:type="dxa"/>
            <w:vAlign w:val="center"/>
          </w:tcPr>
          <w:p w14:paraId="4AF621ED" w14:textId="77777777" w:rsidR="006322D1" w:rsidRPr="00A544B6" w:rsidRDefault="006322D1" w:rsidP="004C3EFA">
            <w:pPr>
              <w:jc w:val="center"/>
              <w:rPr>
                <w:b/>
                <w:bCs/>
                <w:sz w:val="20"/>
                <w:szCs w:val="20"/>
              </w:rPr>
            </w:pPr>
            <w:r w:rsidRPr="00A544B6">
              <w:rPr>
                <w:b/>
                <w:bCs/>
                <w:sz w:val="20"/>
                <w:szCs w:val="20"/>
              </w:rPr>
              <w:t>Iznos kredita</w:t>
            </w:r>
          </w:p>
        </w:tc>
        <w:tc>
          <w:tcPr>
            <w:tcW w:w="2268" w:type="dxa"/>
            <w:vAlign w:val="center"/>
          </w:tcPr>
          <w:p w14:paraId="5F805B3C" w14:textId="77777777" w:rsidR="006322D1" w:rsidRPr="00A544B6" w:rsidRDefault="006322D1" w:rsidP="004C3EFA">
            <w:pPr>
              <w:jc w:val="center"/>
              <w:rPr>
                <w:b/>
                <w:bCs/>
                <w:sz w:val="20"/>
                <w:szCs w:val="20"/>
              </w:rPr>
            </w:pPr>
            <w:r w:rsidRPr="00A544B6">
              <w:rPr>
                <w:b/>
                <w:bCs/>
                <w:sz w:val="20"/>
                <w:szCs w:val="20"/>
              </w:rPr>
              <w:t>Kamatna stopa</w:t>
            </w:r>
          </w:p>
        </w:tc>
        <w:tc>
          <w:tcPr>
            <w:tcW w:w="1559" w:type="dxa"/>
            <w:vAlign w:val="center"/>
          </w:tcPr>
          <w:p w14:paraId="5A38FA57" w14:textId="77777777" w:rsidR="006322D1" w:rsidRPr="00A544B6" w:rsidRDefault="006322D1" w:rsidP="004C3EFA">
            <w:pPr>
              <w:jc w:val="center"/>
              <w:rPr>
                <w:b/>
                <w:bCs/>
                <w:sz w:val="20"/>
                <w:szCs w:val="20"/>
              </w:rPr>
            </w:pPr>
            <w:r w:rsidRPr="00A544B6">
              <w:rPr>
                <w:b/>
                <w:bCs/>
                <w:sz w:val="20"/>
                <w:szCs w:val="20"/>
              </w:rPr>
              <w:t>Rok otplate</w:t>
            </w:r>
          </w:p>
        </w:tc>
      </w:tr>
      <w:tr w:rsidR="006322D1" w:rsidRPr="00A544B6" w14:paraId="59620C8D" w14:textId="77777777" w:rsidTr="00A544B6">
        <w:trPr>
          <w:trHeight w:val="340"/>
        </w:trPr>
        <w:tc>
          <w:tcPr>
            <w:tcW w:w="3256" w:type="dxa"/>
            <w:vAlign w:val="center"/>
          </w:tcPr>
          <w:p w14:paraId="3BBBC319" w14:textId="2A3453FC" w:rsidR="006322D1" w:rsidRPr="00A544B6" w:rsidRDefault="006322D1" w:rsidP="004C3EFA">
            <w:pPr>
              <w:rPr>
                <w:sz w:val="20"/>
                <w:szCs w:val="20"/>
              </w:rPr>
            </w:pPr>
            <w:r w:rsidRPr="00A544B6">
              <w:rPr>
                <w:sz w:val="20"/>
                <w:szCs w:val="20"/>
              </w:rPr>
              <w:t xml:space="preserve">Hrvatska banka za obnovu i </w:t>
            </w:r>
            <w:r w:rsidR="00A544B6">
              <w:rPr>
                <w:sz w:val="20"/>
                <w:szCs w:val="20"/>
              </w:rPr>
              <w:t>razvitak</w:t>
            </w:r>
          </w:p>
        </w:tc>
        <w:tc>
          <w:tcPr>
            <w:tcW w:w="1863" w:type="dxa"/>
            <w:vAlign w:val="center"/>
          </w:tcPr>
          <w:p w14:paraId="6AB170D1" w14:textId="77777777" w:rsidR="006322D1" w:rsidRPr="00A544B6" w:rsidRDefault="006322D1" w:rsidP="004C3EFA">
            <w:pPr>
              <w:jc w:val="right"/>
              <w:rPr>
                <w:sz w:val="20"/>
                <w:szCs w:val="20"/>
              </w:rPr>
            </w:pPr>
            <w:r w:rsidRPr="00A544B6">
              <w:rPr>
                <w:sz w:val="20"/>
                <w:szCs w:val="20"/>
              </w:rPr>
              <w:t>32.517.000 EUR</w:t>
            </w:r>
          </w:p>
        </w:tc>
        <w:tc>
          <w:tcPr>
            <w:tcW w:w="2268" w:type="dxa"/>
            <w:vAlign w:val="center"/>
          </w:tcPr>
          <w:p w14:paraId="3441EA4D" w14:textId="77777777" w:rsidR="006322D1" w:rsidRPr="00A544B6" w:rsidRDefault="006322D1" w:rsidP="004C3EFA">
            <w:pPr>
              <w:jc w:val="center"/>
              <w:rPr>
                <w:sz w:val="20"/>
                <w:szCs w:val="20"/>
              </w:rPr>
            </w:pPr>
            <w:r w:rsidRPr="00A544B6">
              <w:rPr>
                <w:sz w:val="20"/>
                <w:szCs w:val="20"/>
              </w:rPr>
              <w:t>6M EURIBOR +0,77</w:t>
            </w:r>
          </w:p>
        </w:tc>
        <w:tc>
          <w:tcPr>
            <w:tcW w:w="1559" w:type="dxa"/>
            <w:vAlign w:val="center"/>
          </w:tcPr>
          <w:p w14:paraId="5FC666C9" w14:textId="77777777" w:rsidR="006322D1" w:rsidRPr="00A544B6" w:rsidRDefault="006322D1" w:rsidP="004C3EFA">
            <w:pPr>
              <w:jc w:val="center"/>
              <w:rPr>
                <w:sz w:val="20"/>
                <w:szCs w:val="20"/>
              </w:rPr>
            </w:pPr>
            <w:r w:rsidRPr="00A544B6">
              <w:rPr>
                <w:sz w:val="20"/>
                <w:szCs w:val="20"/>
              </w:rPr>
              <w:t>31.12.2024.</w:t>
            </w:r>
          </w:p>
        </w:tc>
      </w:tr>
      <w:tr w:rsidR="006322D1" w:rsidRPr="00A544B6" w14:paraId="766D7F9E" w14:textId="77777777" w:rsidTr="00A544B6">
        <w:trPr>
          <w:trHeight w:val="340"/>
        </w:trPr>
        <w:tc>
          <w:tcPr>
            <w:tcW w:w="3256" w:type="dxa"/>
            <w:vAlign w:val="center"/>
          </w:tcPr>
          <w:p w14:paraId="21886DC4" w14:textId="77777777" w:rsidR="006322D1" w:rsidRPr="00A544B6" w:rsidRDefault="006322D1" w:rsidP="004C3EFA">
            <w:pPr>
              <w:rPr>
                <w:sz w:val="20"/>
                <w:szCs w:val="20"/>
              </w:rPr>
            </w:pPr>
            <w:r w:rsidRPr="00A544B6">
              <w:rPr>
                <w:sz w:val="20"/>
                <w:szCs w:val="20"/>
              </w:rPr>
              <w:t>Privredna banka Zagreb</w:t>
            </w:r>
          </w:p>
        </w:tc>
        <w:tc>
          <w:tcPr>
            <w:tcW w:w="1863" w:type="dxa"/>
            <w:vAlign w:val="center"/>
          </w:tcPr>
          <w:p w14:paraId="1C6F0D4F" w14:textId="77777777" w:rsidR="006322D1" w:rsidRPr="00A544B6" w:rsidRDefault="006322D1" w:rsidP="004C3EFA">
            <w:pPr>
              <w:jc w:val="right"/>
              <w:rPr>
                <w:sz w:val="20"/>
                <w:szCs w:val="20"/>
              </w:rPr>
            </w:pPr>
            <w:r w:rsidRPr="00A544B6">
              <w:rPr>
                <w:sz w:val="20"/>
                <w:szCs w:val="20"/>
              </w:rPr>
              <w:t>32.517.000 EUR</w:t>
            </w:r>
          </w:p>
        </w:tc>
        <w:tc>
          <w:tcPr>
            <w:tcW w:w="2268" w:type="dxa"/>
            <w:vAlign w:val="center"/>
          </w:tcPr>
          <w:p w14:paraId="6B5E5C59" w14:textId="77777777" w:rsidR="006322D1" w:rsidRPr="00A544B6" w:rsidRDefault="006322D1" w:rsidP="004C3EFA">
            <w:pPr>
              <w:jc w:val="center"/>
              <w:rPr>
                <w:sz w:val="20"/>
                <w:szCs w:val="20"/>
              </w:rPr>
            </w:pPr>
            <w:r w:rsidRPr="00A544B6">
              <w:rPr>
                <w:sz w:val="20"/>
                <w:szCs w:val="20"/>
              </w:rPr>
              <w:t>6M EURIBOR +0,07</w:t>
            </w:r>
          </w:p>
        </w:tc>
        <w:tc>
          <w:tcPr>
            <w:tcW w:w="1559" w:type="dxa"/>
            <w:vAlign w:val="center"/>
          </w:tcPr>
          <w:p w14:paraId="1E09BB92" w14:textId="77777777" w:rsidR="006322D1" w:rsidRPr="00A544B6" w:rsidRDefault="006322D1" w:rsidP="004C3EFA">
            <w:pPr>
              <w:jc w:val="center"/>
              <w:rPr>
                <w:sz w:val="20"/>
                <w:szCs w:val="20"/>
              </w:rPr>
            </w:pPr>
            <w:r w:rsidRPr="00A544B6">
              <w:rPr>
                <w:sz w:val="20"/>
                <w:szCs w:val="20"/>
              </w:rPr>
              <w:t>31.12.2024.</w:t>
            </w:r>
          </w:p>
        </w:tc>
      </w:tr>
    </w:tbl>
    <w:p w14:paraId="61C5B759" w14:textId="77777777" w:rsidR="0025181A" w:rsidRPr="003258F4" w:rsidRDefault="0025181A" w:rsidP="0025181A">
      <w:pPr>
        <w:spacing w:before="120"/>
        <w:jc w:val="both"/>
      </w:pPr>
      <w:r w:rsidRPr="003258F4">
        <w:t>Predmetni krediti koriste se po revolving principu, a namjena je financiranje projekata iz CEF programa s ciljem održavanja dinamike ispunjenja financijskih obveza prema izvođačima, a vezano za dinamiku priljeva EU sredstava.</w:t>
      </w:r>
    </w:p>
    <w:p w14:paraId="7917C159" w14:textId="77777777" w:rsidR="0025181A" w:rsidRPr="003258F4" w:rsidRDefault="0025181A" w:rsidP="0025181A">
      <w:pPr>
        <w:spacing w:line="360" w:lineRule="auto"/>
        <w:rPr>
          <w:bCs/>
        </w:rPr>
      </w:pPr>
      <w:r w:rsidRPr="003258F4">
        <w:rPr>
          <w:bCs/>
        </w:rPr>
        <w:t>Stanje obveza za dugoročne kredite i zajmove na početku i na kraju 2023. godine je kako slijedi:</w:t>
      </w:r>
    </w:p>
    <w:p w14:paraId="1F616261" w14:textId="2419C8A2" w:rsidR="0025181A" w:rsidRPr="003258F4" w:rsidRDefault="0025181A" w:rsidP="0025181A">
      <w:pPr>
        <w:pStyle w:val="Odlomakpopisa"/>
        <w:numPr>
          <w:ilvl w:val="0"/>
          <w:numId w:val="1"/>
        </w:numPr>
        <w:spacing w:after="40" w:line="240" w:lineRule="auto"/>
        <w:ind w:hanging="153"/>
        <w:rPr>
          <w:bCs/>
          <w:sz w:val="22"/>
          <w:szCs w:val="22"/>
        </w:rPr>
      </w:pPr>
      <w:r w:rsidRPr="003258F4">
        <w:rPr>
          <w:bCs/>
          <w:sz w:val="22"/>
          <w:szCs w:val="22"/>
        </w:rPr>
        <w:t>Stanje na dan 01.01.2023.</w:t>
      </w:r>
      <w:r w:rsidRPr="003258F4">
        <w:rPr>
          <w:bCs/>
          <w:sz w:val="22"/>
          <w:szCs w:val="22"/>
        </w:rPr>
        <w:tab/>
      </w:r>
      <w:r w:rsidR="003A57B2">
        <w:rPr>
          <w:bCs/>
          <w:sz w:val="22"/>
          <w:szCs w:val="22"/>
        </w:rPr>
        <w:t>328.678.</w:t>
      </w:r>
      <w:r w:rsidR="002E6632">
        <w:rPr>
          <w:bCs/>
          <w:sz w:val="22"/>
          <w:szCs w:val="22"/>
        </w:rPr>
        <w:t>166,03</w:t>
      </w:r>
      <w:r w:rsidRPr="003258F4">
        <w:rPr>
          <w:bCs/>
          <w:sz w:val="22"/>
          <w:szCs w:val="22"/>
        </w:rPr>
        <w:t xml:space="preserve"> EUR</w:t>
      </w:r>
    </w:p>
    <w:p w14:paraId="7607DE34" w14:textId="1FBD4830" w:rsidR="0025181A" w:rsidRPr="003258F4" w:rsidRDefault="0025181A" w:rsidP="0025181A">
      <w:pPr>
        <w:pStyle w:val="Odlomakpopisa"/>
        <w:numPr>
          <w:ilvl w:val="0"/>
          <w:numId w:val="1"/>
        </w:numPr>
        <w:spacing w:after="160" w:line="240" w:lineRule="auto"/>
        <w:ind w:hanging="153"/>
        <w:rPr>
          <w:bCs/>
          <w:sz w:val="22"/>
          <w:szCs w:val="22"/>
        </w:rPr>
      </w:pPr>
      <w:r w:rsidRPr="003258F4">
        <w:rPr>
          <w:bCs/>
          <w:sz w:val="22"/>
          <w:szCs w:val="22"/>
        </w:rPr>
        <w:t>Stanje na dan 31.12.2023.</w:t>
      </w:r>
      <w:r w:rsidRPr="003258F4">
        <w:rPr>
          <w:bCs/>
          <w:sz w:val="22"/>
          <w:szCs w:val="22"/>
        </w:rPr>
        <w:tab/>
      </w:r>
      <w:r w:rsidR="00617BA5">
        <w:rPr>
          <w:bCs/>
          <w:sz w:val="22"/>
          <w:szCs w:val="22"/>
        </w:rPr>
        <w:t>291.295.005,41</w:t>
      </w:r>
      <w:r w:rsidRPr="003258F4">
        <w:rPr>
          <w:bCs/>
          <w:sz w:val="22"/>
          <w:szCs w:val="22"/>
        </w:rPr>
        <w:t xml:space="preserve"> EUR</w:t>
      </w:r>
    </w:p>
    <w:p w14:paraId="26E46F39" w14:textId="5E6638ED" w:rsidR="0025181A" w:rsidRPr="003258F4" w:rsidRDefault="0025181A" w:rsidP="0025181A">
      <w:pPr>
        <w:spacing w:after="40"/>
        <w:rPr>
          <w:bCs/>
        </w:rPr>
      </w:pPr>
      <w:r w:rsidRPr="003258F4">
        <w:rPr>
          <w:bCs/>
        </w:rPr>
        <w:t xml:space="preserve">Plan otplate </w:t>
      </w:r>
      <w:r w:rsidR="005F326F">
        <w:rPr>
          <w:bCs/>
        </w:rPr>
        <w:t>po</w:t>
      </w:r>
      <w:r w:rsidR="005F326F" w:rsidRPr="003258F4">
        <w:rPr>
          <w:bCs/>
        </w:rPr>
        <w:t xml:space="preserve"> </w:t>
      </w:r>
      <w:r w:rsidRPr="003258F4">
        <w:rPr>
          <w:bCs/>
        </w:rPr>
        <w:t>godinama</w:t>
      </w:r>
      <w:r w:rsidR="005F326F">
        <w:rPr>
          <w:bCs/>
        </w:rPr>
        <w:t>:</w:t>
      </w:r>
      <w:r w:rsidRPr="003258F4">
        <w:rPr>
          <w:bCs/>
        </w:rPr>
        <w:t xml:space="preserve"> </w:t>
      </w:r>
    </w:p>
    <w:p w14:paraId="248B9AC7" w14:textId="77777777" w:rsidR="0025181A" w:rsidRDefault="0025181A" w:rsidP="0025181A">
      <w:pPr>
        <w:spacing w:after="40"/>
        <w:rPr>
          <w:bCs/>
        </w:rPr>
      </w:pPr>
    </w:p>
    <w:tbl>
      <w:tblPr>
        <w:tblW w:w="3153" w:type="dxa"/>
        <w:tblInd w:w="108" w:type="dxa"/>
        <w:tblBorders>
          <w:top w:val="single" w:sz="2" w:space="0" w:color="A6A6A6" w:themeColor="background1" w:themeShade="A6"/>
          <w:bottom w:val="single" w:sz="2" w:space="0" w:color="A6A6A6" w:themeColor="background1" w:themeShade="A6"/>
          <w:insideH w:val="single" w:sz="2" w:space="0" w:color="A6A6A6" w:themeColor="background1" w:themeShade="A6"/>
        </w:tblBorders>
        <w:tblLook w:val="04A0" w:firstRow="1" w:lastRow="0" w:firstColumn="1" w:lastColumn="0" w:noHBand="0" w:noVBand="1"/>
      </w:tblPr>
      <w:tblGrid>
        <w:gridCol w:w="1134"/>
        <w:gridCol w:w="2019"/>
      </w:tblGrid>
      <w:tr w:rsidR="004D14B6" w:rsidRPr="005F326F" w14:paraId="137B6E4E" w14:textId="77777777" w:rsidTr="0053799A">
        <w:trPr>
          <w:trHeight w:val="340"/>
        </w:trPr>
        <w:tc>
          <w:tcPr>
            <w:tcW w:w="1134" w:type="dxa"/>
            <w:shd w:val="clear" w:color="auto" w:fill="auto"/>
            <w:noWrap/>
            <w:vAlign w:val="center"/>
          </w:tcPr>
          <w:p w14:paraId="1ABD7932" w14:textId="77777777" w:rsidR="004D14B6" w:rsidRPr="005F326F" w:rsidRDefault="004D14B6" w:rsidP="004C3EFA">
            <w:pPr>
              <w:jc w:val="center"/>
              <w:rPr>
                <w:b/>
                <w:bCs/>
                <w:color w:val="000000"/>
                <w:sz w:val="20"/>
                <w:szCs w:val="20"/>
              </w:rPr>
            </w:pPr>
            <w:r w:rsidRPr="005F326F">
              <w:rPr>
                <w:b/>
                <w:bCs/>
                <w:color w:val="000000"/>
                <w:sz w:val="20"/>
                <w:szCs w:val="20"/>
              </w:rPr>
              <w:t>Godina</w:t>
            </w:r>
          </w:p>
        </w:tc>
        <w:tc>
          <w:tcPr>
            <w:tcW w:w="2019" w:type="dxa"/>
            <w:shd w:val="clear" w:color="auto" w:fill="auto"/>
            <w:noWrap/>
            <w:vAlign w:val="center"/>
          </w:tcPr>
          <w:p w14:paraId="71DF2FC7" w14:textId="12A2C9DF" w:rsidR="004D14B6" w:rsidRPr="005F326F" w:rsidRDefault="000D69B7" w:rsidP="004C3EFA">
            <w:pPr>
              <w:jc w:val="center"/>
              <w:rPr>
                <w:b/>
                <w:bCs/>
                <w:color w:val="000000"/>
                <w:sz w:val="20"/>
                <w:szCs w:val="20"/>
              </w:rPr>
            </w:pPr>
            <w:r>
              <w:rPr>
                <w:b/>
                <w:bCs/>
                <w:color w:val="000000"/>
                <w:sz w:val="20"/>
                <w:szCs w:val="20"/>
              </w:rPr>
              <w:t>Iznos u EUR</w:t>
            </w:r>
          </w:p>
        </w:tc>
      </w:tr>
      <w:tr w:rsidR="004D14B6" w:rsidRPr="005F326F" w14:paraId="051AAC9C" w14:textId="77777777" w:rsidTr="0053799A">
        <w:trPr>
          <w:trHeight w:val="340"/>
        </w:trPr>
        <w:tc>
          <w:tcPr>
            <w:tcW w:w="1134" w:type="dxa"/>
            <w:shd w:val="clear" w:color="auto" w:fill="auto"/>
            <w:noWrap/>
            <w:vAlign w:val="center"/>
            <w:hideMark/>
          </w:tcPr>
          <w:p w14:paraId="0143558B" w14:textId="77777777" w:rsidR="004D14B6" w:rsidRPr="005F326F" w:rsidRDefault="004D14B6" w:rsidP="004C3EFA">
            <w:pPr>
              <w:jc w:val="center"/>
              <w:rPr>
                <w:color w:val="000000"/>
                <w:sz w:val="20"/>
                <w:szCs w:val="20"/>
              </w:rPr>
            </w:pPr>
            <w:r w:rsidRPr="005F326F">
              <w:rPr>
                <w:color w:val="000000"/>
                <w:sz w:val="20"/>
                <w:szCs w:val="20"/>
              </w:rPr>
              <w:t>2024</w:t>
            </w:r>
          </w:p>
        </w:tc>
        <w:tc>
          <w:tcPr>
            <w:tcW w:w="2019" w:type="dxa"/>
            <w:shd w:val="clear" w:color="auto" w:fill="auto"/>
            <w:noWrap/>
            <w:vAlign w:val="center"/>
            <w:hideMark/>
          </w:tcPr>
          <w:p w14:paraId="0F35799C" w14:textId="4D215C1B" w:rsidR="004D14B6" w:rsidRPr="005F326F" w:rsidRDefault="004D14B6" w:rsidP="005F326F">
            <w:pPr>
              <w:ind w:right="170"/>
              <w:jc w:val="right"/>
              <w:rPr>
                <w:color w:val="000000"/>
                <w:sz w:val="20"/>
                <w:szCs w:val="20"/>
              </w:rPr>
            </w:pPr>
            <w:r w:rsidRPr="005F326F">
              <w:rPr>
                <w:color w:val="000000"/>
                <w:sz w:val="20"/>
                <w:szCs w:val="20"/>
              </w:rPr>
              <w:t>113.400,994,99</w:t>
            </w:r>
          </w:p>
        </w:tc>
      </w:tr>
      <w:tr w:rsidR="004D14B6" w:rsidRPr="005F326F" w14:paraId="3825ADCD" w14:textId="77777777" w:rsidTr="0053799A">
        <w:trPr>
          <w:trHeight w:val="340"/>
        </w:trPr>
        <w:tc>
          <w:tcPr>
            <w:tcW w:w="1134" w:type="dxa"/>
            <w:shd w:val="clear" w:color="auto" w:fill="auto"/>
            <w:noWrap/>
            <w:vAlign w:val="center"/>
            <w:hideMark/>
          </w:tcPr>
          <w:p w14:paraId="6B5C99A0" w14:textId="77777777" w:rsidR="004D14B6" w:rsidRPr="005F326F" w:rsidRDefault="004D14B6" w:rsidP="004C3EFA">
            <w:pPr>
              <w:jc w:val="center"/>
              <w:rPr>
                <w:color w:val="000000"/>
                <w:sz w:val="20"/>
                <w:szCs w:val="20"/>
              </w:rPr>
            </w:pPr>
            <w:r w:rsidRPr="005F326F">
              <w:rPr>
                <w:color w:val="000000"/>
                <w:sz w:val="20"/>
                <w:szCs w:val="20"/>
              </w:rPr>
              <w:t>2025</w:t>
            </w:r>
          </w:p>
        </w:tc>
        <w:tc>
          <w:tcPr>
            <w:tcW w:w="2019" w:type="dxa"/>
            <w:shd w:val="clear" w:color="auto" w:fill="auto"/>
            <w:noWrap/>
            <w:vAlign w:val="center"/>
            <w:hideMark/>
          </w:tcPr>
          <w:p w14:paraId="5A7E731E" w14:textId="13D757B8" w:rsidR="004D14B6" w:rsidRPr="005F326F" w:rsidRDefault="004D14B6" w:rsidP="005F326F">
            <w:pPr>
              <w:ind w:right="170"/>
              <w:jc w:val="right"/>
              <w:rPr>
                <w:color w:val="000000"/>
                <w:sz w:val="20"/>
                <w:szCs w:val="20"/>
              </w:rPr>
            </w:pPr>
            <w:r w:rsidRPr="005F326F">
              <w:rPr>
                <w:color w:val="000000"/>
                <w:sz w:val="20"/>
                <w:szCs w:val="20"/>
              </w:rPr>
              <w:t>16.133.437,65</w:t>
            </w:r>
          </w:p>
        </w:tc>
      </w:tr>
      <w:tr w:rsidR="004D14B6" w:rsidRPr="005F326F" w14:paraId="25DC11A8" w14:textId="77777777" w:rsidTr="0053799A">
        <w:trPr>
          <w:trHeight w:val="340"/>
        </w:trPr>
        <w:tc>
          <w:tcPr>
            <w:tcW w:w="1134" w:type="dxa"/>
            <w:shd w:val="clear" w:color="auto" w:fill="auto"/>
            <w:noWrap/>
            <w:vAlign w:val="center"/>
            <w:hideMark/>
          </w:tcPr>
          <w:p w14:paraId="188952BD" w14:textId="77777777" w:rsidR="004D14B6" w:rsidRPr="005F326F" w:rsidRDefault="004D14B6" w:rsidP="004C3EFA">
            <w:pPr>
              <w:jc w:val="center"/>
              <w:rPr>
                <w:color w:val="000000"/>
                <w:sz w:val="20"/>
                <w:szCs w:val="20"/>
              </w:rPr>
            </w:pPr>
            <w:r w:rsidRPr="005F326F">
              <w:rPr>
                <w:color w:val="000000"/>
                <w:sz w:val="20"/>
                <w:szCs w:val="20"/>
              </w:rPr>
              <w:t>2026</w:t>
            </w:r>
          </w:p>
        </w:tc>
        <w:tc>
          <w:tcPr>
            <w:tcW w:w="2019" w:type="dxa"/>
            <w:shd w:val="clear" w:color="auto" w:fill="auto"/>
            <w:noWrap/>
            <w:vAlign w:val="center"/>
            <w:hideMark/>
          </w:tcPr>
          <w:p w14:paraId="6737D827" w14:textId="474CF480" w:rsidR="004D14B6" w:rsidRPr="005F326F" w:rsidRDefault="004D14B6" w:rsidP="005F326F">
            <w:pPr>
              <w:ind w:right="170"/>
              <w:jc w:val="right"/>
              <w:rPr>
                <w:color w:val="000000"/>
                <w:sz w:val="20"/>
                <w:szCs w:val="20"/>
              </w:rPr>
            </w:pPr>
            <w:r w:rsidRPr="005F326F">
              <w:rPr>
                <w:color w:val="000000"/>
                <w:sz w:val="20"/>
                <w:szCs w:val="20"/>
              </w:rPr>
              <w:t>40.036.438,42</w:t>
            </w:r>
          </w:p>
        </w:tc>
      </w:tr>
      <w:tr w:rsidR="004D14B6" w:rsidRPr="005F326F" w14:paraId="113E1C45" w14:textId="77777777" w:rsidTr="0053799A">
        <w:trPr>
          <w:trHeight w:val="340"/>
        </w:trPr>
        <w:tc>
          <w:tcPr>
            <w:tcW w:w="1134" w:type="dxa"/>
            <w:shd w:val="clear" w:color="auto" w:fill="auto"/>
            <w:noWrap/>
            <w:vAlign w:val="center"/>
            <w:hideMark/>
          </w:tcPr>
          <w:p w14:paraId="069E29FC" w14:textId="77777777" w:rsidR="004D14B6" w:rsidRPr="005F326F" w:rsidRDefault="004D14B6" w:rsidP="004C3EFA">
            <w:pPr>
              <w:jc w:val="center"/>
              <w:rPr>
                <w:color w:val="000000"/>
                <w:sz w:val="20"/>
                <w:szCs w:val="20"/>
              </w:rPr>
            </w:pPr>
            <w:r w:rsidRPr="005F326F">
              <w:rPr>
                <w:color w:val="000000"/>
                <w:sz w:val="20"/>
                <w:szCs w:val="20"/>
              </w:rPr>
              <w:t>2027</w:t>
            </w:r>
          </w:p>
        </w:tc>
        <w:tc>
          <w:tcPr>
            <w:tcW w:w="2019" w:type="dxa"/>
            <w:shd w:val="clear" w:color="auto" w:fill="auto"/>
            <w:noWrap/>
            <w:vAlign w:val="center"/>
          </w:tcPr>
          <w:p w14:paraId="7CBD54C0" w14:textId="6E4CB75A" w:rsidR="004D14B6" w:rsidRPr="005F326F" w:rsidRDefault="0065616F" w:rsidP="005F326F">
            <w:pPr>
              <w:ind w:right="170"/>
              <w:jc w:val="right"/>
              <w:rPr>
                <w:color w:val="000000"/>
                <w:sz w:val="20"/>
                <w:szCs w:val="20"/>
              </w:rPr>
            </w:pPr>
            <w:r w:rsidRPr="005F326F">
              <w:rPr>
                <w:color w:val="000000"/>
                <w:sz w:val="20"/>
                <w:szCs w:val="20"/>
              </w:rPr>
              <w:t>40</w:t>
            </w:r>
            <w:r w:rsidR="004F6955" w:rsidRPr="005F326F">
              <w:rPr>
                <w:color w:val="000000"/>
                <w:sz w:val="20"/>
                <w:szCs w:val="20"/>
              </w:rPr>
              <w:t>.149.219,04</w:t>
            </w:r>
          </w:p>
        </w:tc>
      </w:tr>
      <w:tr w:rsidR="004D14B6" w:rsidRPr="005F326F" w14:paraId="2FF7ED38" w14:textId="77777777" w:rsidTr="0053799A">
        <w:trPr>
          <w:trHeight w:val="340"/>
        </w:trPr>
        <w:tc>
          <w:tcPr>
            <w:tcW w:w="1134" w:type="dxa"/>
            <w:shd w:val="clear" w:color="auto" w:fill="auto"/>
            <w:noWrap/>
            <w:vAlign w:val="center"/>
            <w:hideMark/>
          </w:tcPr>
          <w:p w14:paraId="16CF33EC" w14:textId="77777777" w:rsidR="004D14B6" w:rsidRPr="005F326F" w:rsidRDefault="004D14B6" w:rsidP="004D14B6">
            <w:pPr>
              <w:jc w:val="center"/>
              <w:rPr>
                <w:color w:val="000000"/>
                <w:sz w:val="20"/>
                <w:szCs w:val="20"/>
              </w:rPr>
            </w:pPr>
            <w:r w:rsidRPr="005F326F">
              <w:rPr>
                <w:color w:val="000000"/>
                <w:sz w:val="20"/>
                <w:szCs w:val="20"/>
              </w:rPr>
              <w:t>2028</w:t>
            </w:r>
          </w:p>
        </w:tc>
        <w:tc>
          <w:tcPr>
            <w:tcW w:w="2019" w:type="dxa"/>
            <w:shd w:val="clear" w:color="auto" w:fill="auto"/>
            <w:noWrap/>
            <w:vAlign w:val="center"/>
          </w:tcPr>
          <w:p w14:paraId="2607A8B2" w14:textId="1022E445" w:rsidR="004D14B6" w:rsidRPr="005F326F" w:rsidRDefault="004F6955" w:rsidP="005F326F">
            <w:pPr>
              <w:ind w:right="170"/>
              <w:jc w:val="right"/>
              <w:rPr>
                <w:color w:val="000000"/>
                <w:sz w:val="20"/>
                <w:szCs w:val="20"/>
              </w:rPr>
            </w:pPr>
            <w:r w:rsidRPr="005F326F">
              <w:rPr>
                <w:color w:val="000000"/>
                <w:sz w:val="20"/>
                <w:szCs w:val="20"/>
              </w:rPr>
              <w:t>30.607.948,00</w:t>
            </w:r>
          </w:p>
        </w:tc>
      </w:tr>
      <w:tr w:rsidR="004F6955" w:rsidRPr="005F326F" w14:paraId="701FE77F" w14:textId="77777777" w:rsidTr="0053799A">
        <w:trPr>
          <w:trHeight w:val="340"/>
        </w:trPr>
        <w:tc>
          <w:tcPr>
            <w:tcW w:w="1134" w:type="dxa"/>
            <w:shd w:val="clear" w:color="auto" w:fill="auto"/>
            <w:noWrap/>
            <w:vAlign w:val="center"/>
            <w:hideMark/>
          </w:tcPr>
          <w:p w14:paraId="55545143" w14:textId="77777777" w:rsidR="004F6955" w:rsidRPr="005F326F" w:rsidRDefault="004F6955" w:rsidP="004F6955">
            <w:pPr>
              <w:jc w:val="center"/>
              <w:rPr>
                <w:color w:val="000000"/>
                <w:sz w:val="20"/>
                <w:szCs w:val="20"/>
              </w:rPr>
            </w:pPr>
            <w:r w:rsidRPr="005F326F">
              <w:rPr>
                <w:color w:val="000000"/>
                <w:sz w:val="20"/>
                <w:szCs w:val="20"/>
              </w:rPr>
              <w:t>2029</w:t>
            </w:r>
          </w:p>
        </w:tc>
        <w:tc>
          <w:tcPr>
            <w:tcW w:w="2019" w:type="dxa"/>
            <w:shd w:val="clear" w:color="auto" w:fill="auto"/>
            <w:noWrap/>
            <w:vAlign w:val="center"/>
          </w:tcPr>
          <w:p w14:paraId="1EBE61F7" w14:textId="259BE630" w:rsidR="004F6955" w:rsidRPr="005F326F" w:rsidRDefault="004F6955" w:rsidP="005F326F">
            <w:pPr>
              <w:ind w:right="170"/>
              <w:jc w:val="right"/>
              <w:rPr>
                <w:color w:val="000000"/>
                <w:sz w:val="20"/>
                <w:szCs w:val="20"/>
              </w:rPr>
            </w:pPr>
            <w:r w:rsidRPr="005F326F">
              <w:rPr>
                <w:color w:val="000000"/>
                <w:sz w:val="20"/>
                <w:szCs w:val="20"/>
              </w:rPr>
              <w:t>27.925.742,84</w:t>
            </w:r>
          </w:p>
        </w:tc>
      </w:tr>
      <w:tr w:rsidR="004F6955" w:rsidRPr="005F326F" w14:paraId="556C7856" w14:textId="77777777" w:rsidTr="0053799A">
        <w:trPr>
          <w:trHeight w:val="340"/>
        </w:trPr>
        <w:tc>
          <w:tcPr>
            <w:tcW w:w="1134" w:type="dxa"/>
            <w:shd w:val="clear" w:color="auto" w:fill="auto"/>
            <w:noWrap/>
            <w:vAlign w:val="center"/>
            <w:hideMark/>
          </w:tcPr>
          <w:p w14:paraId="1300EEEC" w14:textId="77777777" w:rsidR="004F6955" w:rsidRPr="005F326F" w:rsidRDefault="004F6955" w:rsidP="004F6955">
            <w:pPr>
              <w:jc w:val="center"/>
              <w:rPr>
                <w:color w:val="000000"/>
                <w:sz w:val="20"/>
                <w:szCs w:val="20"/>
              </w:rPr>
            </w:pPr>
            <w:r w:rsidRPr="005F326F">
              <w:rPr>
                <w:color w:val="000000"/>
                <w:sz w:val="20"/>
                <w:szCs w:val="20"/>
              </w:rPr>
              <w:t>2030</w:t>
            </w:r>
          </w:p>
        </w:tc>
        <w:tc>
          <w:tcPr>
            <w:tcW w:w="2019" w:type="dxa"/>
            <w:shd w:val="clear" w:color="auto" w:fill="auto"/>
            <w:noWrap/>
            <w:vAlign w:val="center"/>
          </w:tcPr>
          <w:p w14:paraId="25DA89E9" w14:textId="68DA7EF9" w:rsidR="004F6955" w:rsidRPr="005F326F" w:rsidRDefault="004F6955" w:rsidP="005F326F">
            <w:pPr>
              <w:ind w:right="170"/>
              <w:jc w:val="right"/>
              <w:rPr>
                <w:color w:val="000000"/>
                <w:sz w:val="20"/>
                <w:szCs w:val="20"/>
              </w:rPr>
            </w:pPr>
            <w:r w:rsidRPr="005F326F">
              <w:rPr>
                <w:color w:val="000000"/>
                <w:sz w:val="20"/>
                <w:szCs w:val="20"/>
              </w:rPr>
              <w:t>18.012.381,14</w:t>
            </w:r>
          </w:p>
        </w:tc>
      </w:tr>
      <w:tr w:rsidR="004F6955" w:rsidRPr="005F326F" w14:paraId="01FF223C" w14:textId="77777777" w:rsidTr="0053799A">
        <w:trPr>
          <w:trHeight w:val="340"/>
        </w:trPr>
        <w:tc>
          <w:tcPr>
            <w:tcW w:w="1134" w:type="dxa"/>
            <w:shd w:val="clear" w:color="auto" w:fill="auto"/>
            <w:noWrap/>
            <w:vAlign w:val="center"/>
            <w:hideMark/>
          </w:tcPr>
          <w:p w14:paraId="3D5156F4" w14:textId="77777777" w:rsidR="004F6955" w:rsidRPr="005F326F" w:rsidRDefault="004F6955" w:rsidP="004F6955">
            <w:pPr>
              <w:jc w:val="center"/>
              <w:rPr>
                <w:color w:val="000000"/>
                <w:sz w:val="20"/>
                <w:szCs w:val="20"/>
              </w:rPr>
            </w:pPr>
            <w:r w:rsidRPr="005F326F">
              <w:rPr>
                <w:color w:val="000000"/>
                <w:sz w:val="20"/>
                <w:szCs w:val="20"/>
              </w:rPr>
              <w:t>2031</w:t>
            </w:r>
          </w:p>
        </w:tc>
        <w:tc>
          <w:tcPr>
            <w:tcW w:w="2019" w:type="dxa"/>
            <w:shd w:val="clear" w:color="auto" w:fill="auto"/>
            <w:noWrap/>
            <w:vAlign w:val="center"/>
          </w:tcPr>
          <w:p w14:paraId="7481B511" w14:textId="214617DC" w:rsidR="004F6955" w:rsidRPr="005F326F" w:rsidRDefault="004F6955" w:rsidP="005F326F">
            <w:pPr>
              <w:ind w:right="170"/>
              <w:jc w:val="right"/>
              <w:rPr>
                <w:color w:val="000000"/>
                <w:sz w:val="20"/>
                <w:szCs w:val="20"/>
              </w:rPr>
            </w:pPr>
            <w:r w:rsidRPr="005F326F">
              <w:rPr>
                <w:color w:val="000000"/>
                <w:sz w:val="20"/>
                <w:szCs w:val="20"/>
              </w:rPr>
              <w:t>11.376.240,73</w:t>
            </w:r>
          </w:p>
        </w:tc>
      </w:tr>
      <w:tr w:rsidR="004F6955" w:rsidRPr="005F326F" w14:paraId="4799AD51" w14:textId="77777777" w:rsidTr="0053799A">
        <w:trPr>
          <w:trHeight w:val="340"/>
        </w:trPr>
        <w:tc>
          <w:tcPr>
            <w:tcW w:w="1134" w:type="dxa"/>
            <w:shd w:val="clear" w:color="auto" w:fill="auto"/>
            <w:noWrap/>
            <w:vAlign w:val="center"/>
            <w:hideMark/>
          </w:tcPr>
          <w:p w14:paraId="33D0FFCF" w14:textId="77777777" w:rsidR="004F6955" w:rsidRPr="005F326F" w:rsidRDefault="004F6955" w:rsidP="004F6955">
            <w:pPr>
              <w:jc w:val="center"/>
              <w:rPr>
                <w:color w:val="000000"/>
                <w:sz w:val="20"/>
                <w:szCs w:val="20"/>
              </w:rPr>
            </w:pPr>
            <w:r w:rsidRPr="005F326F">
              <w:rPr>
                <w:color w:val="000000"/>
                <w:sz w:val="20"/>
                <w:szCs w:val="20"/>
              </w:rPr>
              <w:t>2032</w:t>
            </w:r>
          </w:p>
        </w:tc>
        <w:tc>
          <w:tcPr>
            <w:tcW w:w="2019" w:type="dxa"/>
            <w:shd w:val="clear" w:color="auto" w:fill="auto"/>
            <w:noWrap/>
            <w:vAlign w:val="center"/>
            <w:hideMark/>
          </w:tcPr>
          <w:p w14:paraId="73F281E3" w14:textId="190E2100" w:rsidR="004F6955" w:rsidRPr="005F326F" w:rsidRDefault="004F6955" w:rsidP="005F326F">
            <w:pPr>
              <w:ind w:right="170"/>
              <w:jc w:val="right"/>
              <w:rPr>
                <w:color w:val="000000"/>
                <w:sz w:val="20"/>
                <w:szCs w:val="20"/>
              </w:rPr>
            </w:pPr>
            <w:r w:rsidRPr="005F326F">
              <w:rPr>
                <w:color w:val="000000"/>
                <w:sz w:val="20"/>
                <w:szCs w:val="20"/>
              </w:rPr>
              <w:t>3.792.080,24</w:t>
            </w:r>
          </w:p>
        </w:tc>
      </w:tr>
      <w:tr w:rsidR="004D14B6" w:rsidRPr="005F326F" w14:paraId="72784E6D" w14:textId="77777777" w:rsidTr="0053799A">
        <w:trPr>
          <w:trHeight w:val="340"/>
        </w:trPr>
        <w:tc>
          <w:tcPr>
            <w:tcW w:w="1134" w:type="dxa"/>
            <w:shd w:val="clear" w:color="auto" w:fill="auto"/>
            <w:noWrap/>
            <w:vAlign w:val="center"/>
            <w:hideMark/>
          </w:tcPr>
          <w:p w14:paraId="6D9AD1B1" w14:textId="77777777" w:rsidR="004D14B6" w:rsidRPr="005F326F" w:rsidRDefault="004D14B6" w:rsidP="004C3EFA">
            <w:pPr>
              <w:jc w:val="center"/>
              <w:rPr>
                <w:b/>
                <w:bCs/>
                <w:color w:val="000000"/>
                <w:sz w:val="20"/>
                <w:szCs w:val="20"/>
              </w:rPr>
            </w:pPr>
            <w:r w:rsidRPr="005F326F">
              <w:rPr>
                <w:b/>
                <w:bCs/>
                <w:color w:val="000000"/>
                <w:sz w:val="20"/>
                <w:szCs w:val="20"/>
              </w:rPr>
              <w:t>Ukupno</w:t>
            </w:r>
          </w:p>
        </w:tc>
        <w:tc>
          <w:tcPr>
            <w:tcW w:w="2019" w:type="dxa"/>
            <w:shd w:val="clear" w:color="auto" w:fill="auto"/>
            <w:noWrap/>
            <w:vAlign w:val="center"/>
            <w:hideMark/>
          </w:tcPr>
          <w:p w14:paraId="676B6843" w14:textId="6E1F863D" w:rsidR="004D14B6" w:rsidRPr="005F326F" w:rsidRDefault="0099522B" w:rsidP="0053799A">
            <w:pPr>
              <w:ind w:right="170"/>
              <w:jc w:val="right"/>
              <w:rPr>
                <w:b/>
                <w:bCs/>
                <w:color w:val="000000"/>
                <w:sz w:val="20"/>
                <w:szCs w:val="20"/>
              </w:rPr>
            </w:pPr>
            <w:r w:rsidRPr="005F326F">
              <w:rPr>
                <w:b/>
                <w:bCs/>
                <w:color w:val="000000"/>
                <w:sz w:val="20"/>
                <w:szCs w:val="20"/>
              </w:rPr>
              <w:t>321.434.483,05</w:t>
            </w:r>
          </w:p>
        </w:tc>
      </w:tr>
    </w:tbl>
    <w:p w14:paraId="0C65B099" w14:textId="28CD4892" w:rsidR="0025181A" w:rsidRDefault="0025181A" w:rsidP="0025181A">
      <w:pPr>
        <w:spacing w:after="40"/>
        <w:rPr>
          <w:bCs/>
        </w:rPr>
      </w:pPr>
    </w:p>
    <w:p w14:paraId="3434A0F2" w14:textId="77777777" w:rsidR="0025181A" w:rsidRPr="00A83858" w:rsidRDefault="0025181A" w:rsidP="0025181A">
      <w:pPr>
        <w:spacing w:before="120"/>
        <w:jc w:val="both"/>
      </w:pPr>
      <w:r w:rsidRPr="00A83858">
        <w:t>Plan otplate prema godinama dospijeća uključuje i ne povučena kreditna sredstva koja na dan 31.12.2023. godine iznose 26.278.256,11 EUR, a po bankama kako slijedi</w:t>
      </w:r>
      <w:r>
        <w:t>:</w:t>
      </w:r>
    </w:p>
    <w:p w14:paraId="620F22B4" w14:textId="099D4FD2" w:rsidR="0025181A" w:rsidRPr="00A83858" w:rsidRDefault="0025181A" w:rsidP="008E66ED">
      <w:pPr>
        <w:pStyle w:val="Odlomakpopisa"/>
        <w:numPr>
          <w:ilvl w:val="0"/>
          <w:numId w:val="2"/>
        </w:numPr>
        <w:tabs>
          <w:tab w:val="right" w:leader="dot" w:pos="4111"/>
        </w:tabs>
        <w:spacing w:before="120" w:line="240" w:lineRule="auto"/>
        <w:rPr>
          <w:sz w:val="22"/>
          <w:szCs w:val="22"/>
        </w:rPr>
      </w:pPr>
      <w:r w:rsidRPr="00A83858">
        <w:rPr>
          <w:sz w:val="22"/>
          <w:szCs w:val="22"/>
        </w:rPr>
        <w:t>IBRD</w:t>
      </w:r>
      <w:r w:rsidRPr="00A83858">
        <w:rPr>
          <w:sz w:val="22"/>
          <w:szCs w:val="22"/>
        </w:rPr>
        <w:tab/>
        <w:t>1.276.050,48 EUR</w:t>
      </w:r>
    </w:p>
    <w:p w14:paraId="79B33578" w14:textId="730BDEB0" w:rsidR="0025181A" w:rsidRPr="00A83858" w:rsidRDefault="0025181A" w:rsidP="008E66ED">
      <w:pPr>
        <w:pStyle w:val="Odlomakpopisa"/>
        <w:numPr>
          <w:ilvl w:val="0"/>
          <w:numId w:val="2"/>
        </w:numPr>
        <w:tabs>
          <w:tab w:val="right" w:leader="dot" w:pos="4111"/>
        </w:tabs>
        <w:spacing w:before="120" w:line="240" w:lineRule="auto"/>
        <w:rPr>
          <w:sz w:val="22"/>
          <w:szCs w:val="22"/>
        </w:rPr>
      </w:pPr>
      <w:r w:rsidRPr="00A83858">
        <w:rPr>
          <w:sz w:val="22"/>
          <w:szCs w:val="22"/>
        </w:rPr>
        <w:t>EBRD</w:t>
      </w:r>
      <w:r w:rsidRPr="00A83858">
        <w:rPr>
          <w:sz w:val="22"/>
          <w:szCs w:val="22"/>
        </w:rPr>
        <w:tab/>
        <w:t>5.485.205,63 EUR</w:t>
      </w:r>
    </w:p>
    <w:p w14:paraId="6B1733E1" w14:textId="296AF702" w:rsidR="0025181A" w:rsidRPr="00A83858" w:rsidRDefault="0025181A" w:rsidP="008E66ED">
      <w:pPr>
        <w:pStyle w:val="Odlomakpopisa"/>
        <w:numPr>
          <w:ilvl w:val="0"/>
          <w:numId w:val="2"/>
        </w:numPr>
        <w:tabs>
          <w:tab w:val="right" w:leader="dot" w:pos="4111"/>
        </w:tabs>
        <w:spacing w:before="120" w:line="240" w:lineRule="auto"/>
        <w:rPr>
          <w:sz w:val="22"/>
          <w:szCs w:val="22"/>
        </w:rPr>
      </w:pPr>
      <w:r w:rsidRPr="00A83858">
        <w:rPr>
          <w:sz w:val="22"/>
          <w:szCs w:val="22"/>
        </w:rPr>
        <w:t>HBOR</w:t>
      </w:r>
      <w:r w:rsidRPr="00A83858">
        <w:rPr>
          <w:sz w:val="22"/>
          <w:szCs w:val="22"/>
        </w:rPr>
        <w:tab/>
        <w:t>19.517.000,00 EUR</w:t>
      </w:r>
    </w:p>
    <w:p w14:paraId="716BD14F" w14:textId="77777777" w:rsidR="00F5089D" w:rsidRDefault="00AE22F7">
      <w:pPr>
        <w:spacing w:line="360" w:lineRule="auto"/>
      </w:pPr>
      <w:r>
        <w:rPr>
          <w:b/>
          <w:u w:val="single"/>
        </w:rPr>
        <w:lastRenderedPageBreak/>
        <w:br/>
        <w:t>IZVJEŠTAJ O KORIŠTENJU SREDSTAVA FONDOVA EUROPSKE UNIJE</w:t>
      </w:r>
    </w:p>
    <w:p w14:paraId="5049B97C" w14:textId="77777777" w:rsidR="00F5089D" w:rsidRDefault="00AE22F7">
      <w:pPr>
        <w:jc w:val="both"/>
      </w:pPr>
      <w:r>
        <w:t>Metodologija prikazanih podataka:</w:t>
      </w:r>
    </w:p>
    <w:p w14:paraId="375DB891" w14:textId="722B29C3" w:rsidR="00F5089D" w:rsidRPr="00C54627" w:rsidRDefault="00AE22F7" w:rsidP="002F349D">
      <w:pPr>
        <w:pStyle w:val="Odlomakpopisa"/>
        <w:numPr>
          <w:ilvl w:val="0"/>
          <w:numId w:val="10"/>
        </w:numPr>
        <w:spacing w:after="0" w:line="240" w:lineRule="auto"/>
        <w:ind w:left="426" w:hanging="284"/>
      </w:pPr>
      <w:r w:rsidRPr="00C54627">
        <w:rPr>
          <w:b/>
        </w:rPr>
        <w:t>Prihodi</w:t>
      </w:r>
      <w:r w:rsidRPr="00C54627">
        <w:t>: primitak sredstava iz EU fondova - po novčanoj metodi</w:t>
      </w:r>
    </w:p>
    <w:p w14:paraId="217E6972" w14:textId="7CEE1B31" w:rsidR="00F5089D" w:rsidRPr="00C54627" w:rsidRDefault="00AE22F7" w:rsidP="002F349D">
      <w:pPr>
        <w:pStyle w:val="Odlomakpopisa"/>
        <w:numPr>
          <w:ilvl w:val="0"/>
          <w:numId w:val="10"/>
        </w:numPr>
        <w:spacing w:after="0" w:line="240" w:lineRule="auto"/>
        <w:ind w:left="426" w:hanging="284"/>
      </w:pPr>
      <w:r w:rsidRPr="00C54627">
        <w:rPr>
          <w:b/>
        </w:rPr>
        <w:t>Rashodi</w:t>
      </w:r>
      <w:r w:rsidRPr="00C54627">
        <w:t>: po „modificiranoj metodi“ na način da su obračunski rashodi po projektima uvećani odnosno umanjeni za predujmove (isplate avansa i povrati avansa po privremenim situacijama). Obračunski rashodi obuhvaćaju 85% (OPKK i CEF) ili 100% (NPOO i Fond solidarnosti) rashoda vezanih za pojedini projekt koji će u konačnici biti kapitalizirani (troškovi vezani za izvođenje radova, nadzor nad radovima, otkupi zemljišta, troškovi plaća, službenih putovanja, promidžbe i slično)</w:t>
      </w:r>
    </w:p>
    <w:p w14:paraId="099FFAEE" w14:textId="559622A8" w:rsidR="00F5089D" w:rsidRPr="00C54627" w:rsidRDefault="00AE22F7" w:rsidP="002F349D">
      <w:pPr>
        <w:pStyle w:val="Odlomakpopisa"/>
        <w:numPr>
          <w:ilvl w:val="0"/>
          <w:numId w:val="10"/>
        </w:numPr>
        <w:spacing w:after="0" w:line="240" w:lineRule="auto"/>
        <w:ind w:left="426" w:hanging="284"/>
      </w:pPr>
      <w:r w:rsidRPr="00C54627">
        <w:rPr>
          <w:b/>
        </w:rPr>
        <w:t>Stanje potraživanja</w:t>
      </w:r>
      <w:r w:rsidRPr="00C54627">
        <w:t xml:space="preserve"> odnosi se na potraživanja iz EU fondova, a uključuje dospjela i nedospjela potraživanja. Sve dospjele obveze prema po EU projektima HŽ Infrastruktura je podmirila iz drugih izvora financiranja, posudbama iz investicijskih kredita ili iz vlastitih prihoda. Za projekte financirane iz OPKK programa uglavnom se radi o rashodima koji imaju status „izuzetih troškova“ i korekcija. Ukoliko predmetni rashodi budu priznati, financijska sredstva će biti refundirana iz EU fondova. U slučaju da neće biti priznati, financijska sredstva će biti refundirana iz sredstava Državnog proračuna, izvor 11 (neprihvatljivi troškovi EU projekata). Potraživanja za projekte iz CEF programa odnose se na izvršene radove (85%), a za koje se primitak očekuje krajem godine. Potraživanja iz NPOO programa nisu sporna već se zatvaraju po metodi nadoknade.</w:t>
      </w:r>
    </w:p>
    <w:p w14:paraId="596A3EFF" w14:textId="7BBC6A9C" w:rsidR="00F5089D" w:rsidRPr="00C54627" w:rsidRDefault="00AE22F7" w:rsidP="002F349D">
      <w:pPr>
        <w:pStyle w:val="Odlomakpopisa"/>
        <w:numPr>
          <w:ilvl w:val="0"/>
          <w:numId w:val="10"/>
        </w:numPr>
        <w:spacing w:after="0" w:line="240" w:lineRule="auto"/>
        <w:ind w:left="426" w:hanging="284"/>
      </w:pPr>
      <w:r w:rsidRPr="00C54627">
        <w:rPr>
          <w:b/>
        </w:rPr>
        <w:t>Stanje obveza za primljene predujmove</w:t>
      </w:r>
      <w:r w:rsidRPr="00C54627">
        <w:t xml:space="preserve"> – obuhvaćaju primljena sredstva iz EU fondova koja na dan 31.12.2023. nisu opravdana izvršenim radovima (isplaćeni predujmovi izvođačima radova) i/ili nisu iskorištena i sastavni su dio stanja novca na računima. </w:t>
      </w:r>
    </w:p>
    <w:p w14:paraId="142094BD" w14:textId="77777777" w:rsidR="0025181A" w:rsidRDefault="00AE22F7">
      <w:pPr>
        <w:ind w:left="714"/>
        <w:jc w:val="both"/>
      </w:pPr>
      <w:r>
        <w:t> </w:t>
      </w:r>
    </w:p>
    <w:tbl>
      <w:tblPr>
        <w:tblW w:w="9816" w:type="dxa"/>
        <w:tblInd w:w="108" w:type="dxa"/>
        <w:tblLook w:val="04A0" w:firstRow="1" w:lastRow="0" w:firstColumn="1" w:lastColumn="0" w:noHBand="0" w:noVBand="1"/>
      </w:tblPr>
      <w:tblGrid>
        <w:gridCol w:w="2835"/>
        <w:gridCol w:w="1332"/>
        <w:gridCol w:w="1428"/>
        <w:gridCol w:w="1332"/>
        <w:gridCol w:w="1457"/>
        <w:gridCol w:w="1432"/>
      </w:tblGrid>
      <w:tr w:rsidR="0025181A" w:rsidRPr="005658DF" w14:paraId="509A3794" w14:textId="77777777" w:rsidTr="004C3EFA">
        <w:trPr>
          <w:trHeight w:val="300"/>
        </w:trPr>
        <w:tc>
          <w:tcPr>
            <w:tcW w:w="2835" w:type="dxa"/>
            <w:vMerge w:val="restart"/>
            <w:tcBorders>
              <w:top w:val="single" w:sz="4" w:space="0" w:color="A6A6A6"/>
              <w:left w:val="nil"/>
              <w:bottom w:val="single" w:sz="4" w:space="0" w:color="A6A6A6"/>
              <w:right w:val="nil"/>
            </w:tcBorders>
            <w:shd w:val="clear" w:color="auto" w:fill="auto"/>
            <w:noWrap/>
            <w:vAlign w:val="center"/>
            <w:hideMark/>
          </w:tcPr>
          <w:p w14:paraId="40F6D394" w14:textId="77777777" w:rsidR="0025181A" w:rsidRPr="005658DF" w:rsidRDefault="0025181A" w:rsidP="004C3EFA">
            <w:pPr>
              <w:tabs>
                <w:tab w:val="left" w:pos="2589"/>
              </w:tabs>
              <w:jc w:val="center"/>
              <w:rPr>
                <w:b/>
                <w:bCs/>
                <w:sz w:val="16"/>
                <w:szCs w:val="16"/>
              </w:rPr>
            </w:pPr>
            <w:r w:rsidRPr="005658DF">
              <w:rPr>
                <w:b/>
                <w:bCs/>
                <w:sz w:val="16"/>
                <w:szCs w:val="16"/>
              </w:rPr>
              <w:t>Opis</w:t>
            </w:r>
          </w:p>
        </w:tc>
        <w:tc>
          <w:tcPr>
            <w:tcW w:w="6981" w:type="dxa"/>
            <w:gridSpan w:val="5"/>
            <w:tcBorders>
              <w:top w:val="single" w:sz="4" w:space="0" w:color="A6A6A6"/>
              <w:left w:val="nil"/>
              <w:bottom w:val="nil"/>
              <w:right w:val="nil"/>
            </w:tcBorders>
            <w:shd w:val="clear" w:color="auto" w:fill="auto"/>
            <w:noWrap/>
            <w:vAlign w:val="center"/>
            <w:hideMark/>
          </w:tcPr>
          <w:p w14:paraId="581FA217" w14:textId="77777777" w:rsidR="0025181A" w:rsidRPr="005658DF" w:rsidRDefault="0025181A" w:rsidP="004C3EFA">
            <w:pPr>
              <w:jc w:val="center"/>
              <w:rPr>
                <w:b/>
                <w:bCs/>
                <w:sz w:val="16"/>
                <w:szCs w:val="16"/>
              </w:rPr>
            </w:pPr>
            <w:r w:rsidRPr="005658DF">
              <w:rPr>
                <w:b/>
                <w:bCs/>
                <w:sz w:val="16"/>
                <w:szCs w:val="16"/>
              </w:rPr>
              <w:t>Razdoblje 01.01.-31.12.2023.</w:t>
            </w:r>
          </w:p>
        </w:tc>
      </w:tr>
      <w:tr w:rsidR="0025181A" w:rsidRPr="005658DF" w14:paraId="299373BE" w14:textId="77777777" w:rsidTr="004C3EFA">
        <w:trPr>
          <w:trHeight w:val="300"/>
        </w:trPr>
        <w:tc>
          <w:tcPr>
            <w:tcW w:w="2835" w:type="dxa"/>
            <w:vMerge/>
            <w:tcBorders>
              <w:top w:val="single" w:sz="4" w:space="0" w:color="A6A6A6"/>
              <w:left w:val="nil"/>
              <w:bottom w:val="single" w:sz="4" w:space="0" w:color="A6A6A6"/>
              <w:right w:val="nil"/>
            </w:tcBorders>
            <w:vAlign w:val="center"/>
            <w:hideMark/>
          </w:tcPr>
          <w:p w14:paraId="4752FFD5" w14:textId="77777777" w:rsidR="0025181A" w:rsidRPr="005658DF" w:rsidRDefault="0025181A" w:rsidP="004C3EFA">
            <w:pPr>
              <w:tabs>
                <w:tab w:val="left" w:pos="2589"/>
              </w:tabs>
              <w:rPr>
                <w:b/>
                <w:bCs/>
                <w:sz w:val="16"/>
                <w:szCs w:val="16"/>
              </w:rPr>
            </w:pPr>
          </w:p>
        </w:tc>
        <w:tc>
          <w:tcPr>
            <w:tcW w:w="1332" w:type="dxa"/>
            <w:tcBorders>
              <w:top w:val="single" w:sz="4" w:space="0" w:color="808080"/>
              <w:left w:val="nil"/>
              <w:bottom w:val="nil"/>
              <w:right w:val="nil"/>
            </w:tcBorders>
            <w:shd w:val="clear" w:color="auto" w:fill="auto"/>
            <w:noWrap/>
            <w:vAlign w:val="center"/>
            <w:hideMark/>
          </w:tcPr>
          <w:p w14:paraId="562D6AC4" w14:textId="77777777" w:rsidR="0025181A" w:rsidRPr="005658DF" w:rsidRDefault="0025181A" w:rsidP="004C3EFA">
            <w:pPr>
              <w:jc w:val="center"/>
              <w:rPr>
                <w:b/>
                <w:bCs/>
                <w:sz w:val="16"/>
                <w:szCs w:val="16"/>
              </w:rPr>
            </w:pPr>
            <w:r w:rsidRPr="005658DF">
              <w:rPr>
                <w:b/>
                <w:bCs/>
                <w:sz w:val="16"/>
                <w:szCs w:val="16"/>
              </w:rPr>
              <w:t>OPKK</w:t>
            </w:r>
          </w:p>
        </w:tc>
        <w:tc>
          <w:tcPr>
            <w:tcW w:w="1428" w:type="dxa"/>
            <w:tcBorders>
              <w:top w:val="single" w:sz="4" w:space="0" w:color="808080"/>
              <w:left w:val="nil"/>
              <w:bottom w:val="nil"/>
              <w:right w:val="nil"/>
            </w:tcBorders>
            <w:shd w:val="clear" w:color="auto" w:fill="auto"/>
            <w:noWrap/>
            <w:vAlign w:val="center"/>
            <w:hideMark/>
          </w:tcPr>
          <w:p w14:paraId="2765B99F" w14:textId="77777777" w:rsidR="0025181A" w:rsidRPr="005658DF" w:rsidRDefault="0025181A" w:rsidP="004C3EFA">
            <w:pPr>
              <w:jc w:val="center"/>
              <w:rPr>
                <w:b/>
                <w:bCs/>
                <w:sz w:val="16"/>
                <w:szCs w:val="16"/>
              </w:rPr>
            </w:pPr>
            <w:r w:rsidRPr="005658DF">
              <w:rPr>
                <w:b/>
                <w:bCs/>
                <w:sz w:val="16"/>
                <w:szCs w:val="16"/>
              </w:rPr>
              <w:t>CEF</w:t>
            </w:r>
          </w:p>
        </w:tc>
        <w:tc>
          <w:tcPr>
            <w:tcW w:w="1332" w:type="dxa"/>
            <w:tcBorders>
              <w:top w:val="single" w:sz="4" w:space="0" w:color="808080"/>
              <w:left w:val="nil"/>
              <w:bottom w:val="nil"/>
              <w:right w:val="nil"/>
            </w:tcBorders>
            <w:shd w:val="clear" w:color="auto" w:fill="auto"/>
            <w:noWrap/>
            <w:vAlign w:val="center"/>
            <w:hideMark/>
          </w:tcPr>
          <w:p w14:paraId="048EC921" w14:textId="77777777" w:rsidR="0025181A" w:rsidRPr="005658DF" w:rsidRDefault="0025181A" w:rsidP="004C3EFA">
            <w:pPr>
              <w:jc w:val="center"/>
              <w:rPr>
                <w:b/>
                <w:bCs/>
                <w:sz w:val="16"/>
                <w:szCs w:val="16"/>
              </w:rPr>
            </w:pPr>
            <w:r w:rsidRPr="005658DF">
              <w:rPr>
                <w:b/>
                <w:bCs/>
                <w:sz w:val="16"/>
                <w:szCs w:val="16"/>
              </w:rPr>
              <w:t>NPOO</w:t>
            </w:r>
          </w:p>
        </w:tc>
        <w:tc>
          <w:tcPr>
            <w:tcW w:w="1457" w:type="dxa"/>
            <w:tcBorders>
              <w:top w:val="single" w:sz="4" w:space="0" w:color="A6A6A6"/>
              <w:left w:val="nil"/>
              <w:bottom w:val="single" w:sz="4" w:space="0" w:color="A6A6A6"/>
              <w:right w:val="nil"/>
            </w:tcBorders>
            <w:shd w:val="clear" w:color="auto" w:fill="auto"/>
            <w:noWrap/>
            <w:vAlign w:val="center"/>
            <w:hideMark/>
          </w:tcPr>
          <w:p w14:paraId="74C6AB96" w14:textId="77777777" w:rsidR="0025181A" w:rsidRPr="005658DF" w:rsidRDefault="0025181A" w:rsidP="004C3EFA">
            <w:pPr>
              <w:jc w:val="center"/>
              <w:rPr>
                <w:b/>
                <w:bCs/>
                <w:sz w:val="16"/>
                <w:szCs w:val="16"/>
              </w:rPr>
            </w:pPr>
            <w:r w:rsidRPr="005658DF">
              <w:rPr>
                <w:b/>
                <w:bCs/>
                <w:sz w:val="16"/>
                <w:szCs w:val="16"/>
              </w:rPr>
              <w:t>Fond solidarnosti</w:t>
            </w:r>
          </w:p>
        </w:tc>
        <w:tc>
          <w:tcPr>
            <w:tcW w:w="1432" w:type="dxa"/>
            <w:tcBorders>
              <w:top w:val="single" w:sz="4" w:space="0" w:color="A6A6A6"/>
              <w:left w:val="nil"/>
              <w:bottom w:val="single" w:sz="4" w:space="0" w:color="A6A6A6"/>
              <w:right w:val="nil"/>
            </w:tcBorders>
            <w:shd w:val="clear" w:color="auto" w:fill="auto"/>
            <w:noWrap/>
            <w:vAlign w:val="center"/>
            <w:hideMark/>
          </w:tcPr>
          <w:p w14:paraId="04B186F7" w14:textId="77777777" w:rsidR="0025181A" w:rsidRPr="005658DF" w:rsidRDefault="0025181A" w:rsidP="004C3EFA">
            <w:pPr>
              <w:jc w:val="center"/>
              <w:rPr>
                <w:b/>
                <w:bCs/>
                <w:sz w:val="16"/>
                <w:szCs w:val="16"/>
              </w:rPr>
            </w:pPr>
            <w:r w:rsidRPr="005658DF">
              <w:rPr>
                <w:b/>
                <w:bCs/>
                <w:sz w:val="16"/>
                <w:szCs w:val="16"/>
              </w:rPr>
              <w:t>Ukupno</w:t>
            </w:r>
          </w:p>
        </w:tc>
      </w:tr>
      <w:tr w:rsidR="0025181A" w:rsidRPr="005658DF" w14:paraId="38A3E0D6" w14:textId="77777777" w:rsidTr="004C3EFA">
        <w:trPr>
          <w:trHeight w:val="300"/>
        </w:trPr>
        <w:tc>
          <w:tcPr>
            <w:tcW w:w="2835" w:type="dxa"/>
            <w:tcBorders>
              <w:top w:val="nil"/>
              <w:left w:val="nil"/>
              <w:bottom w:val="single" w:sz="4" w:space="0" w:color="A6A6A6"/>
              <w:right w:val="nil"/>
            </w:tcBorders>
            <w:shd w:val="clear" w:color="auto" w:fill="auto"/>
            <w:noWrap/>
            <w:vAlign w:val="center"/>
            <w:hideMark/>
          </w:tcPr>
          <w:p w14:paraId="18CC1AD7" w14:textId="77777777" w:rsidR="0025181A" w:rsidRPr="005658DF" w:rsidRDefault="0025181A" w:rsidP="004C3EFA">
            <w:pPr>
              <w:tabs>
                <w:tab w:val="left" w:pos="2589"/>
              </w:tabs>
              <w:rPr>
                <w:sz w:val="18"/>
                <w:szCs w:val="18"/>
              </w:rPr>
            </w:pPr>
            <w:r w:rsidRPr="005658DF">
              <w:rPr>
                <w:sz w:val="18"/>
                <w:szCs w:val="18"/>
              </w:rPr>
              <w:t>Prihodi</w:t>
            </w:r>
          </w:p>
        </w:tc>
        <w:tc>
          <w:tcPr>
            <w:tcW w:w="1332" w:type="dxa"/>
            <w:tcBorders>
              <w:top w:val="single" w:sz="4" w:space="0" w:color="A6A6A6"/>
              <w:left w:val="nil"/>
              <w:bottom w:val="single" w:sz="4" w:space="0" w:color="A6A6A6"/>
              <w:right w:val="nil"/>
            </w:tcBorders>
            <w:shd w:val="clear" w:color="auto" w:fill="auto"/>
            <w:noWrap/>
            <w:vAlign w:val="center"/>
            <w:hideMark/>
          </w:tcPr>
          <w:p w14:paraId="692E6346" w14:textId="77777777" w:rsidR="0025181A" w:rsidRPr="005658DF" w:rsidRDefault="0025181A" w:rsidP="004C3EFA">
            <w:pPr>
              <w:jc w:val="right"/>
              <w:rPr>
                <w:sz w:val="18"/>
                <w:szCs w:val="18"/>
              </w:rPr>
            </w:pPr>
            <w:r w:rsidRPr="005658DF">
              <w:rPr>
                <w:sz w:val="18"/>
                <w:szCs w:val="18"/>
              </w:rPr>
              <w:t>14.179.229,14</w:t>
            </w:r>
          </w:p>
        </w:tc>
        <w:tc>
          <w:tcPr>
            <w:tcW w:w="1428" w:type="dxa"/>
            <w:tcBorders>
              <w:top w:val="single" w:sz="4" w:space="0" w:color="A6A6A6"/>
              <w:left w:val="nil"/>
              <w:bottom w:val="single" w:sz="4" w:space="0" w:color="A6A6A6"/>
              <w:right w:val="nil"/>
            </w:tcBorders>
            <w:shd w:val="clear" w:color="auto" w:fill="auto"/>
            <w:noWrap/>
            <w:vAlign w:val="center"/>
            <w:hideMark/>
          </w:tcPr>
          <w:p w14:paraId="33A364F9" w14:textId="77777777" w:rsidR="0025181A" w:rsidRPr="005658DF" w:rsidRDefault="0025181A" w:rsidP="004C3EFA">
            <w:pPr>
              <w:jc w:val="right"/>
              <w:rPr>
                <w:sz w:val="18"/>
                <w:szCs w:val="18"/>
              </w:rPr>
            </w:pPr>
            <w:r w:rsidRPr="005658DF">
              <w:rPr>
                <w:sz w:val="18"/>
                <w:szCs w:val="18"/>
              </w:rPr>
              <w:t>164.002.680,53</w:t>
            </w:r>
          </w:p>
        </w:tc>
        <w:tc>
          <w:tcPr>
            <w:tcW w:w="1332" w:type="dxa"/>
            <w:tcBorders>
              <w:top w:val="single" w:sz="4" w:space="0" w:color="A6A6A6"/>
              <w:left w:val="nil"/>
              <w:bottom w:val="single" w:sz="4" w:space="0" w:color="A6A6A6"/>
              <w:right w:val="nil"/>
            </w:tcBorders>
            <w:shd w:val="clear" w:color="auto" w:fill="auto"/>
            <w:noWrap/>
            <w:vAlign w:val="center"/>
            <w:hideMark/>
          </w:tcPr>
          <w:p w14:paraId="1E65778E" w14:textId="77777777" w:rsidR="0025181A" w:rsidRPr="005658DF" w:rsidRDefault="0025181A" w:rsidP="004C3EFA">
            <w:pPr>
              <w:jc w:val="right"/>
              <w:rPr>
                <w:sz w:val="18"/>
                <w:szCs w:val="18"/>
              </w:rPr>
            </w:pPr>
            <w:r w:rsidRPr="005658DF">
              <w:rPr>
                <w:sz w:val="18"/>
                <w:szCs w:val="18"/>
              </w:rPr>
              <w:t>12.504.506,87</w:t>
            </w:r>
          </w:p>
        </w:tc>
        <w:tc>
          <w:tcPr>
            <w:tcW w:w="1457" w:type="dxa"/>
            <w:tcBorders>
              <w:top w:val="nil"/>
              <w:left w:val="nil"/>
              <w:bottom w:val="single" w:sz="4" w:space="0" w:color="A6A6A6"/>
              <w:right w:val="nil"/>
            </w:tcBorders>
            <w:shd w:val="clear" w:color="auto" w:fill="auto"/>
            <w:noWrap/>
            <w:vAlign w:val="center"/>
            <w:hideMark/>
          </w:tcPr>
          <w:p w14:paraId="35A846EC" w14:textId="77777777" w:rsidR="0025181A" w:rsidRPr="005658DF" w:rsidRDefault="0025181A" w:rsidP="004C3EFA">
            <w:pPr>
              <w:jc w:val="right"/>
              <w:rPr>
                <w:sz w:val="18"/>
                <w:szCs w:val="18"/>
              </w:rPr>
            </w:pPr>
            <w:r w:rsidRPr="005658DF">
              <w:rPr>
                <w:sz w:val="18"/>
                <w:szCs w:val="18"/>
              </w:rPr>
              <w:t>241.280,33</w:t>
            </w:r>
          </w:p>
        </w:tc>
        <w:tc>
          <w:tcPr>
            <w:tcW w:w="1432" w:type="dxa"/>
            <w:tcBorders>
              <w:top w:val="nil"/>
              <w:left w:val="nil"/>
              <w:bottom w:val="single" w:sz="4" w:space="0" w:color="A6A6A6"/>
              <w:right w:val="nil"/>
            </w:tcBorders>
            <w:shd w:val="clear" w:color="auto" w:fill="auto"/>
            <w:noWrap/>
            <w:vAlign w:val="center"/>
            <w:hideMark/>
          </w:tcPr>
          <w:p w14:paraId="13B59864" w14:textId="77777777" w:rsidR="0025181A" w:rsidRPr="005658DF" w:rsidRDefault="0025181A" w:rsidP="004C3EFA">
            <w:pPr>
              <w:jc w:val="right"/>
              <w:rPr>
                <w:b/>
                <w:bCs/>
                <w:sz w:val="18"/>
                <w:szCs w:val="18"/>
              </w:rPr>
            </w:pPr>
            <w:r w:rsidRPr="005658DF">
              <w:rPr>
                <w:b/>
                <w:bCs/>
                <w:sz w:val="18"/>
                <w:szCs w:val="18"/>
              </w:rPr>
              <w:t>190.927.696,87</w:t>
            </w:r>
          </w:p>
        </w:tc>
      </w:tr>
      <w:tr w:rsidR="0025181A" w:rsidRPr="005658DF" w14:paraId="2C2F9801" w14:textId="77777777" w:rsidTr="004C3EFA">
        <w:trPr>
          <w:trHeight w:val="300"/>
        </w:trPr>
        <w:tc>
          <w:tcPr>
            <w:tcW w:w="2835" w:type="dxa"/>
            <w:tcBorders>
              <w:top w:val="nil"/>
              <w:left w:val="nil"/>
              <w:bottom w:val="single" w:sz="4" w:space="0" w:color="A6A6A6"/>
              <w:right w:val="nil"/>
            </w:tcBorders>
            <w:shd w:val="clear" w:color="auto" w:fill="auto"/>
            <w:noWrap/>
            <w:vAlign w:val="center"/>
            <w:hideMark/>
          </w:tcPr>
          <w:p w14:paraId="01F5478A" w14:textId="77777777" w:rsidR="0025181A" w:rsidRPr="005658DF" w:rsidRDefault="0025181A" w:rsidP="004C3EFA">
            <w:pPr>
              <w:tabs>
                <w:tab w:val="left" w:pos="2589"/>
              </w:tabs>
              <w:rPr>
                <w:sz w:val="18"/>
                <w:szCs w:val="18"/>
              </w:rPr>
            </w:pPr>
            <w:r w:rsidRPr="005658DF">
              <w:rPr>
                <w:sz w:val="18"/>
                <w:szCs w:val="18"/>
              </w:rPr>
              <w:t>Rashodi</w:t>
            </w:r>
          </w:p>
        </w:tc>
        <w:tc>
          <w:tcPr>
            <w:tcW w:w="1332" w:type="dxa"/>
            <w:tcBorders>
              <w:top w:val="nil"/>
              <w:left w:val="nil"/>
              <w:bottom w:val="single" w:sz="4" w:space="0" w:color="A6A6A6"/>
              <w:right w:val="nil"/>
            </w:tcBorders>
            <w:shd w:val="clear" w:color="auto" w:fill="auto"/>
            <w:noWrap/>
            <w:vAlign w:val="center"/>
            <w:hideMark/>
          </w:tcPr>
          <w:p w14:paraId="39C62BC9" w14:textId="77777777" w:rsidR="0025181A" w:rsidRPr="005658DF" w:rsidRDefault="0025181A" w:rsidP="004C3EFA">
            <w:pPr>
              <w:jc w:val="right"/>
              <w:rPr>
                <w:sz w:val="18"/>
                <w:szCs w:val="18"/>
              </w:rPr>
            </w:pPr>
            <w:r w:rsidRPr="005658DF">
              <w:rPr>
                <w:sz w:val="18"/>
                <w:szCs w:val="18"/>
              </w:rPr>
              <w:t>14.660.435,75</w:t>
            </w:r>
          </w:p>
        </w:tc>
        <w:tc>
          <w:tcPr>
            <w:tcW w:w="1428" w:type="dxa"/>
            <w:tcBorders>
              <w:top w:val="nil"/>
              <w:left w:val="nil"/>
              <w:bottom w:val="single" w:sz="4" w:space="0" w:color="A6A6A6"/>
              <w:right w:val="nil"/>
            </w:tcBorders>
            <w:shd w:val="clear" w:color="auto" w:fill="auto"/>
            <w:noWrap/>
            <w:vAlign w:val="center"/>
            <w:hideMark/>
          </w:tcPr>
          <w:p w14:paraId="028A8FC6" w14:textId="77777777" w:rsidR="0025181A" w:rsidRPr="005658DF" w:rsidRDefault="0025181A" w:rsidP="004C3EFA">
            <w:pPr>
              <w:jc w:val="right"/>
              <w:rPr>
                <w:sz w:val="18"/>
                <w:szCs w:val="18"/>
              </w:rPr>
            </w:pPr>
            <w:r w:rsidRPr="005658DF">
              <w:rPr>
                <w:sz w:val="18"/>
                <w:szCs w:val="18"/>
              </w:rPr>
              <w:t>50.365.873,61</w:t>
            </w:r>
          </w:p>
        </w:tc>
        <w:tc>
          <w:tcPr>
            <w:tcW w:w="1332" w:type="dxa"/>
            <w:tcBorders>
              <w:top w:val="nil"/>
              <w:left w:val="nil"/>
              <w:bottom w:val="single" w:sz="4" w:space="0" w:color="A6A6A6"/>
              <w:right w:val="nil"/>
            </w:tcBorders>
            <w:shd w:val="clear" w:color="auto" w:fill="auto"/>
            <w:noWrap/>
            <w:vAlign w:val="center"/>
            <w:hideMark/>
          </w:tcPr>
          <w:p w14:paraId="18BA4991" w14:textId="77777777" w:rsidR="0025181A" w:rsidRPr="005658DF" w:rsidRDefault="0025181A" w:rsidP="004C3EFA">
            <w:pPr>
              <w:jc w:val="right"/>
              <w:rPr>
                <w:sz w:val="18"/>
                <w:szCs w:val="18"/>
              </w:rPr>
            </w:pPr>
            <w:r w:rsidRPr="005658DF">
              <w:rPr>
                <w:sz w:val="18"/>
                <w:szCs w:val="18"/>
              </w:rPr>
              <w:t>14.798.019,22</w:t>
            </w:r>
          </w:p>
        </w:tc>
        <w:tc>
          <w:tcPr>
            <w:tcW w:w="1457" w:type="dxa"/>
            <w:tcBorders>
              <w:top w:val="nil"/>
              <w:left w:val="nil"/>
              <w:bottom w:val="single" w:sz="4" w:space="0" w:color="A6A6A6"/>
              <w:right w:val="nil"/>
            </w:tcBorders>
            <w:shd w:val="clear" w:color="auto" w:fill="auto"/>
            <w:noWrap/>
            <w:vAlign w:val="center"/>
            <w:hideMark/>
          </w:tcPr>
          <w:p w14:paraId="3DA500B7" w14:textId="77777777" w:rsidR="0025181A" w:rsidRPr="005658DF" w:rsidRDefault="0025181A" w:rsidP="004C3EFA">
            <w:pPr>
              <w:jc w:val="right"/>
              <w:rPr>
                <w:sz w:val="18"/>
                <w:szCs w:val="18"/>
              </w:rPr>
            </w:pPr>
            <w:r w:rsidRPr="005658DF">
              <w:rPr>
                <w:sz w:val="18"/>
                <w:szCs w:val="18"/>
              </w:rPr>
              <w:t>52.006,95</w:t>
            </w:r>
          </w:p>
        </w:tc>
        <w:tc>
          <w:tcPr>
            <w:tcW w:w="1432" w:type="dxa"/>
            <w:tcBorders>
              <w:top w:val="nil"/>
              <w:left w:val="nil"/>
              <w:bottom w:val="single" w:sz="4" w:space="0" w:color="A6A6A6"/>
              <w:right w:val="nil"/>
            </w:tcBorders>
            <w:shd w:val="clear" w:color="auto" w:fill="auto"/>
            <w:noWrap/>
            <w:vAlign w:val="center"/>
            <w:hideMark/>
          </w:tcPr>
          <w:p w14:paraId="7E19506E" w14:textId="77777777" w:rsidR="0025181A" w:rsidRPr="005658DF" w:rsidRDefault="0025181A" w:rsidP="004C3EFA">
            <w:pPr>
              <w:jc w:val="right"/>
              <w:rPr>
                <w:b/>
                <w:bCs/>
                <w:sz w:val="18"/>
                <w:szCs w:val="18"/>
              </w:rPr>
            </w:pPr>
            <w:r w:rsidRPr="005658DF">
              <w:rPr>
                <w:b/>
                <w:bCs/>
                <w:sz w:val="18"/>
                <w:szCs w:val="18"/>
              </w:rPr>
              <w:t>79.876.335,52</w:t>
            </w:r>
          </w:p>
        </w:tc>
      </w:tr>
      <w:tr w:rsidR="0025181A" w:rsidRPr="005658DF" w14:paraId="43DBFCBA" w14:textId="77777777" w:rsidTr="004C3EFA">
        <w:trPr>
          <w:trHeight w:val="300"/>
        </w:trPr>
        <w:tc>
          <w:tcPr>
            <w:tcW w:w="2835" w:type="dxa"/>
            <w:tcBorders>
              <w:top w:val="nil"/>
              <w:left w:val="nil"/>
              <w:bottom w:val="single" w:sz="4" w:space="0" w:color="A6A6A6"/>
              <w:right w:val="nil"/>
            </w:tcBorders>
            <w:shd w:val="clear" w:color="auto" w:fill="auto"/>
            <w:noWrap/>
            <w:vAlign w:val="center"/>
            <w:hideMark/>
          </w:tcPr>
          <w:p w14:paraId="38E72492" w14:textId="77777777" w:rsidR="0025181A" w:rsidRPr="005658DF" w:rsidRDefault="0025181A" w:rsidP="004C3EFA">
            <w:pPr>
              <w:tabs>
                <w:tab w:val="left" w:pos="2589"/>
              </w:tabs>
              <w:rPr>
                <w:sz w:val="18"/>
                <w:szCs w:val="18"/>
              </w:rPr>
            </w:pPr>
            <w:r w:rsidRPr="005658DF">
              <w:rPr>
                <w:sz w:val="18"/>
                <w:szCs w:val="18"/>
              </w:rPr>
              <w:t>Stanje potraživanja na dan 31.12.</w:t>
            </w:r>
          </w:p>
        </w:tc>
        <w:tc>
          <w:tcPr>
            <w:tcW w:w="1332" w:type="dxa"/>
            <w:tcBorders>
              <w:top w:val="nil"/>
              <w:left w:val="nil"/>
              <w:bottom w:val="single" w:sz="4" w:space="0" w:color="A6A6A6"/>
              <w:right w:val="nil"/>
            </w:tcBorders>
            <w:shd w:val="clear" w:color="auto" w:fill="auto"/>
            <w:noWrap/>
            <w:vAlign w:val="center"/>
            <w:hideMark/>
          </w:tcPr>
          <w:p w14:paraId="1672D673" w14:textId="77777777" w:rsidR="0025181A" w:rsidRPr="005658DF" w:rsidRDefault="0025181A" w:rsidP="004C3EFA">
            <w:pPr>
              <w:jc w:val="right"/>
              <w:rPr>
                <w:sz w:val="18"/>
                <w:szCs w:val="18"/>
              </w:rPr>
            </w:pPr>
            <w:r w:rsidRPr="005658DF">
              <w:rPr>
                <w:sz w:val="18"/>
                <w:szCs w:val="18"/>
              </w:rPr>
              <w:t>29.996.592,15</w:t>
            </w:r>
          </w:p>
        </w:tc>
        <w:tc>
          <w:tcPr>
            <w:tcW w:w="1428" w:type="dxa"/>
            <w:tcBorders>
              <w:top w:val="nil"/>
              <w:left w:val="nil"/>
              <w:bottom w:val="single" w:sz="4" w:space="0" w:color="A6A6A6"/>
              <w:right w:val="nil"/>
            </w:tcBorders>
            <w:shd w:val="clear" w:color="auto" w:fill="auto"/>
            <w:noWrap/>
            <w:vAlign w:val="center"/>
            <w:hideMark/>
          </w:tcPr>
          <w:p w14:paraId="4E99B259" w14:textId="77777777" w:rsidR="0025181A" w:rsidRPr="005658DF" w:rsidRDefault="0025181A" w:rsidP="004C3EFA">
            <w:pPr>
              <w:jc w:val="right"/>
              <w:rPr>
                <w:sz w:val="18"/>
                <w:szCs w:val="18"/>
              </w:rPr>
            </w:pPr>
            <w:r w:rsidRPr="005658DF">
              <w:rPr>
                <w:sz w:val="18"/>
                <w:szCs w:val="18"/>
              </w:rPr>
              <w:t>32.076.388,67</w:t>
            </w:r>
          </w:p>
        </w:tc>
        <w:tc>
          <w:tcPr>
            <w:tcW w:w="1332" w:type="dxa"/>
            <w:tcBorders>
              <w:top w:val="nil"/>
              <w:left w:val="nil"/>
              <w:bottom w:val="single" w:sz="4" w:space="0" w:color="A6A6A6"/>
              <w:right w:val="nil"/>
            </w:tcBorders>
            <w:shd w:val="clear" w:color="auto" w:fill="auto"/>
            <w:noWrap/>
            <w:vAlign w:val="center"/>
            <w:hideMark/>
          </w:tcPr>
          <w:p w14:paraId="795BDF7D" w14:textId="77777777" w:rsidR="0025181A" w:rsidRPr="005658DF" w:rsidRDefault="0025181A" w:rsidP="004C3EFA">
            <w:pPr>
              <w:jc w:val="right"/>
              <w:rPr>
                <w:sz w:val="18"/>
                <w:szCs w:val="18"/>
              </w:rPr>
            </w:pPr>
            <w:r w:rsidRPr="005658DF">
              <w:rPr>
                <w:sz w:val="18"/>
                <w:szCs w:val="18"/>
              </w:rPr>
              <w:t>2.544.030,75</w:t>
            </w:r>
          </w:p>
        </w:tc>
        <w:tc>
          <w:tcPr>
            <w:tcW w:w="1457" w:type="dxa"/>
            <w:tcBorders>
              <w:top w:val="nil"/>
              <w:left w:val="nil"/>
              <w:bottom w:val="single" w:sz="4" w:space="0" w:color="A6A6A6"/>
              <w:right w:val="nil"/>
            </w:tcBorders>
            <w:shd w:val="clear" w:color="auto" w:fill="auto"/>
            <w:noWrap/>
            <w:vAlign w:val="center"/>
            <w:hideMark/>
          </w:tcPr>
          <w:p w14:paraId="5499B279" w14:textId="77777777" w:rsidR="0025181A" w:rsidRPr="005658DF" w:rsidRDefault="0025181A" w:rsidP="004C3EFA">
            <w:pPr>
              <w:jc w:val="right"/>
              <w:rPr>
                <w:sz w:val="18"/>
                <w:szCs w:val="18"/>
              </w:rPr>
            </w:pPr>
            <w:r w:rsidRPr="005658DF">
              <w:rPr>
                <w:sz w:val="18"/>
                <w:szCs w:val="18"/>
              </w:rPr>
              <w:t>0,00</w:t>
            </w:r>
          </w:p>
        </w:tc>
        <w:tc>
          <w:tcPr>
            <w:tcW w:w="1432" w:type="dxa"/>
            <w:tcBorders>
              <w:top w:val="nil"/>
              <w:left w:val="nil"/>
              <w:bottom w:val="single" w:sz="4" w:space="0" w:color="A6A6A6"/>
              <w:right w:val="nil"/>
            </w:tcBorders>
            <w:shd w:val="clear" w:color="auto" w:fill="auto"/>
            <w:noWrap/>
            <w:vAlign w:val="center"/>
            <w:hideMark/>
          </w:tcPr>
          <w:p w14:paraId="2760B3BC" w14:textId="77777777" w:rsidR="0025181A" w:rsidRPr="005658DF" w:rsidRDefault="0025181A" w:rsidP="004C3EFA">
            <w:pPr>
              <w:jc w:val="right"/>
              <w:rPr>
                <w:b/>
                <w:bCs/>
                <w:sz w:val="18"/>
                <w:szCs w:val="18"/>
              </w:rPr>
            </w:pPr>
            <w:r w:rsidRPr="005658DF">
              <w:rPr>
                <w:b/>
                <w:bCs/>
                <w:sz w:val="18"/>
                <w:szCs w:val="18"/>
              </w:rPr>
              <w:t>64.617.011,56</w:t>
            </w:r>
          </w:p>
        </w:tc>
      </w:tr>
      <w:tr w:rsidR="0025181A" w:rsidRPr="005658DF" w14:paraId="4922201E" w14:textId="77777777" w:rsidTr="004C3EFA">
        <w:trPr>
          <w:trHeight w:val="420"/>
        </w:trPr>
        <w:tc>
          <w:tcPr>
            <w:tcW w:w="2835" w:type="dxa"/>
            <w:tcBorders>
              <w:top w:val="nil"/>
              <w:left w:val="nil"/>
              <w:bottom w:val="single" w:sz="4" w:space="0" w:color="A6A6A6"/>
              <w:right w:val="nil"/>
            </w:tcBorders>
            <w:shd w:val="clear" w:color="auto" w:fill="auto"/>
            <w:vAlign w:val="center"/>
            <w:hideMark/>
          </w:tcPr>
          <w:p w14:paraId="697B45B5" w14:textId="77777777" w:rsidR="0025181A" w:rsidRPr="005658DF" w:rsidRDefault="0025181A" w:rsidP="004C3EFA">
            <w:pPr>
              <w:tabs>
                <w:tab w:val="left" w:pos="2589"/>
              </w:tabs>
              <w:rPr>
                <w:sz w:val="18"/>
                <w:szCs w:val="18"/>
              </w:rPr>
            </w:pPr>
            <w:r w:rsidRPr="005658DF">
              <w:rPr>
                <w:sz w:val="18"/>
                <w:szCs w:val="18"/>
              </w:rPr>
              <w:t xml:space="preserve">Stanje obveza za primljene </w:t>
            </w:r>
            <w:r w:rsidRPr="005658DF">
              <w:rPr>
                <w:sz w:val="18"/>
                <w:szCs w:val="18"/>
              </w:rPr>
              <w:br/>
              <w:t>predujmove na dan 31.12.</w:t>
            </w:r>
          </w:p>
        </w:tc>
        <w:tc>
          <w:tcPr>
            <w:tcW w:w="1332" w:type="dxa"/>
            <w:tcBorders>
              <w:top w:val="nil"/>
              <w:left w:val="nil"/>
              <w:bottom w:val="single" w:sz="4" w:space="0" w:color="A6A6A6"/>
              <w:right w:val="nil"/>
            </w:tcBorders>
            <w:shd w:val="clear" w:color="auto" w:fill="auto"/>
            <w:noWrap/>
            <w:vAlign w:val="center"/>
            <w:hideMark/>
          </w:tcPr>
          <w:p w14:paraId="392E1E4D" w14:textId="77777777" w:rsidR="0025181A" w:rsidRPr="005658DF" w:rsidRDefault="0025181A" w:rsidP="004C3EFA">
            <w:pPr>
              <w:jc w:val="right"/>
              <w:rPr>
                <w:sz w:val="18"/>
                <w:szCs w:val="18"/>
              </w:rPr>
            </w:pPr>
            <w:r w:rsidRPr="005658DF">
              <w:rPr>
                <w:sz w:val="18"/>
                <w:szCs w:val="18"/>
              </w:rPr>
              <w:t>11.506.203,25</w:t>
            </w:r>
          </w:p>
        </w:tc>
        <w:tc>
          <w:tcPr>
            <w:tcW w:w="1428" w:type="dxa"/>
            <w:tcBorders>
              <w:top w:val="nil"/>
              <w:left w:val="nil"/>
              <w:bottom w:val="single" w:sz="4" w:space="0" w:color="A6A6A6"/>
              <w:right w:val="nil"/>
            </w:tcBorders>
            <w:shd w:val="clear" w:color="auto" w:fill="auto"/>
            <w:noWrap/>
            <w:vAlign w:val="center"/>
            <w:hideMark/>
          </w:tcPr>
          <w:p w14:paraId="394D38E1" w14:textId="77777777" w:rsidR="0025181A" w:rsidRPr="005658DF" w:rsidRDefault="0025181A" w:rsidP="004C3EFA">
            <w:pPr>
              <w:jc w:val="right"/>
              <w:rPr>
                <w:sz w:val="18"/>
                <w:szCs w:val="18"/>
              </w:rPr>
            </w:pPr>
            <w:r w:rsidRPr="005658DF">
              <w:rPr>
                <w:sz w:val="18"/>
                <w:szCs w:val="18"/>
              </w:rPr>
              <w:t>94.122.141,59</w:t>
            </w:r>
          </w:p>
        </w:tc>
        <w:tc>
          <w:tcPr>
            <w:tcW w:w="1332" w:type="dxa"/>
            <w:tcBorders>
              <w:top w:val="nil"/>
              <w:left w:val="nil"/>
              <w:bottom w:val="single" w:sz="4" w:space="0" w:color="A6A6A6"/>
              <w:right w:val="nil"/>
            </w:tcBorders>
            <w:shd w:val="clear" w:color="auto" w:fill="auto"/>
            <w:noWrap/>
            <w:vAlign w:val="center"/>
            <w:hideMark/>
          </w:tcPr>
          <w:p w14:paraId="628BDF76" w14:textId="77777777" w:rsidR="0025181A" w:rsidRPr="005658DF" w:rsidRDefault="0025181A" w:rsidP="004C3EFA">
            <w:pPr>
              <w:jc w:val="right"/>
              <w:rPr>
                <w:sz w:val="18"/>
                <w:szCs w:val="18"/>
              </w:rPr>
            </w:pPr>
            <w:r w:rsidRPr="005658DF">
              <w:rPr>
                <w:sz w:val="18"/>
                <w:szCs w:val="18"/>
              </w:rPr>
              <w:t>0,00</w:t>
            </w:r>
          </w:p>
        </w:tc>
        <w:tc>
          <w:tcPr>
            <w:tcW w:w="1457" w:type="dxa"/>
            <w:tcBorders>
              <w:top w:val="nil"/>
              <w:left w:val="nil"/>
              <w:bottom w:val="single" w:sz="4" w:space="0" w:color="A6A6A6"/>
              <w:right w:val="nil"/>
            </w:tcBorders>
            <w:shd w:val="clear" w:color="auto" w:fill="auto"/>
            <w:noWrap/>
            <w:vAlign w:val="center"/>
            <w:hideMark/>
          </w:tcPr>
          <w:p w14:paraId="2B0895E6" w14:textId="77777777" w:rsidR="0025181A" w:rsidRPr="005658DF" w:rsidRDefault="0025181A" w:rsidP="004C3EFA">
            <w:pPr>
              <w:jc w:val="right"/>
              <w:rPr>
                <w:sz w:val="18"/>
                <w:szCs w:val="18"/>
              </w:rPr>
            </w:pPr>
            <w:r w:rsidRPr="005658DF">
              <w:rPr>
                <w:sz w:val="18"/>
                <w:szCs w:val="18"/>
              </w:rPr>
              <w:t>0,00</w:t>
            </w:r>
          </w:p>
        </w:tc>
        <w:tc>
          <w:tcPr>
            <w:tcW w:w="1432" w:type="dxa"/>
            <w:tcBorders>
              <w:top w:val="nil"/>
              <w:left w:val="nil"/>
              <w:bottom w:val="single" w:sz="4" w:space="0" w:color="A6A6A6"/>
              <w:right w:val="nil"/>
            </w:tcBorders>
            <w:shd w:val="clear" w:color="auto" w:fill="auto"/>
            <w:noWrap/>
            <w:vAlign w:val="center"/>
            <w:hideMark/>
          </w:tcPr>
          <w:p w14:paraId="036B5ED7" w14:textId="77777777" w:rsidR="0025181A" w:rsidRPr="005658DF" w:rsidRDefault="0025181A" w:rsidP="004C3EFA">
            <w:pPr>
              <w:jc w:val="right"/>
              <w:rPr>
                <w:b/>
                <w:bCs/>
                <w:sz w:val="18"/>
                <w:szCs w:val="18"/>
              </w:rPr>
            </w:pPr>
            <w:r w:rsidRPr="005658DF">
              <w:rPr>
                <w:b/>
                <w:bCs/>
                <w:sz w:val="18"/>
                <w:szCs w:val="18"/>
              </w:rPr>
              <w:t>105.628.344,84</w:t>
            </w:r>
          </w:p>
        </w:tc>
      </w:tr>
    </w:tbl>
    <w:p w14:paraId="5BFFA1DD" w14:textId="31FEB989" w:rsidR="00F5089D" w:rsidRDefault="00F5089D">
      <w:pPr>
        <w:ind w:left="714"/>
        <w:jc w:val="both"/>
      </w:pPr>
    </w:p>
    <w:p w14:paraId="78F18455" w14:textId="77777777" w:rsidR="00F5089D" w:rsidRDefault="00AE22F7">
      <w:pPr>
        <w:jc w:val="both"/>
      </w:pPr>
      <w:r>
        <w:t> </w:t>
      </w:r>
    </w:p>
    <w:p w14:paraId="1C2CA818" w14:textId="77777777" w:rsidR="0025181A" w:rsidRDefault="0025181A">
      <w:pPr>
        <w:rPr>
          <w:b/>
          <w:u w:val="single"/>
        </w:rPr>
        <w:sectPr w:rsidR="0025181A">
          <w:pgSz w:w="12240" w:h="15840"/>
          <w:pgMar w:top="1417" w:right="1417" w:bottom="1417" w:left="1417" w:header="720" w:footer="720" w:gutter="0"/>
          <w:cols w:space="720"/>
        </w:sectPr>
      </w:pPr>
    </w:p>
    <w:tbl>
      <w:tblPr>
        <w:tblW w:w="14895" w:type="dxa"/>
        <w:tblInd w:w="-601" w:type="dxa"/>
        <w:tblLook w:val="04A0" w:firstRow="1" w:lastRow="0" w:firstColumn="1" w:lastColumn="0" w:noHBand="0" w:noVBand="1"/>
      </w:tblPr>
      <w:tblGrid>
        <w:gridCol w:w="1985"/>
        <w:gridCol w:w="963"/>
        <w:gridCol w:w="1043"/>
        <w:gridCol w:w="1336"/>
        <w:gridCol w:w="1216"/>
        <w:gridCol w:w="1216"/>
        <w:gridCol w:w="1216"/>
        <w:gridCol w:w="1136"/>
        <w:gridCol w:w="1216"/>
        <w:gridCol w:w="1216"/>
        <w:gridCol w:w="1136"/>
        <w:gridCol w:w="1216"/>
      </w:tblGrid>
      <w:tr w:rsidR="0025181A" w:rsidRPr="00E41445" w14:paraId="1EB29E34" w14:textId="77777777" w:rsidTr="004C3EFA">
        <w:trPr>
          <w:trHeight w:val="683"/>
          <w:tblHeader/>
        </w:trPr>
        <w:tc>
          <w:tcPr>
            <w:tcW w:w="1985" w:type="dxa"/>
            <w:vMerge w:val="restart"/>
            <w:tcBorders>
              <w:top w:val="single" w:sz="4" w:space="0" w:color="808080"/>
              <w:left w:val="single" w:sz="2" w:space="0" w:color="808080"/>
              <w:bottom w:val="single" w:sz="4" w:space="0" w:color="808080"/>
              <w:right w:val="dotted" w:sz="4" w:space="0" w:color="808080"/>
            </w:tcBorders>
            <w:shd w:val="clear" w:color="auto" w:fill="auto"/>
            <w:noWrap/>
            <w:vAlign w:val="center"/>
            <w:hideMark/>
          </w:tcPr>
          <w:p w14:paraId="5E42FE41" w14:textId="77777777" w:rsidR="0025181A" w:rsidRPr="00E41445" w:rsidRDefault="0025181A" w:rsidP="004C3EFA">
            <w:pPr>
              <w:jc w:val="center"/>
              <w:rPr>
                <w:sz w:val="16"/>
                <w:szCs w:val="16"/>
              </w:rPr>
            </w:pPr>
            <w:r w:rsidRPr="00E41445">
              <w:rPr>
                <w:sz w:val="16"/>
                <w:szCs w:val="16"/>
              </w:rPr>
              <w:lastRenderedPageBreak/>
              <w:t>Naziv projekta</w:t>
            </w:r>
          </w:p>
        </w:tc>
        <w:tc>
          <w:tcPr>
            <w:tcW w:w="963" w:type="dxa"/>
            <w:vMerge w:val="restart"/>
            <w:tcBorders>
              <w:top w:val="single" w:sz="4" w:space="0" w:color="808080"/>
              <w:left w:val="dotted" w:sz="4" w:space="0" w:color="808080"/>
              <w:bottom w:val="single" w:sz="4" w:space="0" w:color="808080"/>
              <w:right w:val="single" w:sz="2" w:space="0" w:color="808080"/>
            </w:tcBorders>
            <w:shd w:val="clear" w:color="auto" w:fill="auto"/>
            <w:vAlign w:val="center"/>
            <w:hideMark/>
          </w:tcPr>
          <w:p w14:paraId="4B20E073" w14:textId="77777777" w:rsidR="0025181A" w:rsidRPr="00E41445" w:rsidRDefault="0025181A" w:rsidP="004C3EFA">
            <w:pPr>
              <w:jc w:val="center"/>
              <w:rPr>
                <w:sz w:val="16"/>
                <w:szCs w:val="16"/>
              </w:rPr>
            </w:pPr>
            <w:r w:rsidRPr="00E41445">
              <w:rPr>
                <w:sz w:val="16"/>
                <w:szCs w:val="16"/>
              </w:rPr>
              <w:t>Operativni program</w:t>
            </w:r>
          </w:p>
        </w:tc>
        <w:tc>
          <w:tcPr>
            <w:tcW w:w="1043" w:type="dxa"/>
            <w:vMerge w:val="restart"/>
            <w:tcBorders>
              <w:top w:val="single" w:sz="4" w:space="0" w:color="808080"/>
              <w:left w:val="single" w:sz="2" w:space="0" w:color="808080"/>
              <w:bottom w:val="single" w:sz="4" w:space="0" w:color="808080"/>
              <w:right w:val="nil"/>
            </w:tcBorders>
            <w:shd w:val="clear" w:color="auto" w:fill="auto"/>
            <w:vAlign w:val="center"/>
            <w:hideMark/>
          </w:tcPr>
          <w:p w14:paraId="474F77A4" w14:textId="77777777" w:rsidR="0025181A" w:rsidRPr="00E41445" w:rsidRDefault="0025181A" w:rsidP="004C3EFA">
            <w:pPr>
              <w:jc w:val="center"/>
              <w:rPr>
                <w:sz w:val="16"/>
                <w:szCs w:val="16"/>
              </w:rPr>
            </w:pPr>
            <w:r w:rsidRPr="00E41445">
              <w:rPr>
                <w:sz w:val="16"/>
                <w:szCs w:val="16"/>
              </w:rPr>
              <w:t>Datum sklapanja Ugovora o dodjeli bespovratnih sredstava</w:t>
            </w:r>
          </w:p>
        </w:tc>
        <w:tc>
          <w:tcPr>
            <w:tcW w:w="1336" w:type="dxa"/>
            <w:vMerge w:val="restart"/>
            <w:tcBorders>
              <w:top w:val="single" w:sz="4" w:space="0" w:color="808080"/>
              <w:left w:val="nil"/>
              <w:bottom w:val="single" w:sz="4" w:space="0" w:color="808080"/>
              <w:right w:val="single" w:sz="2" w:space="0" w:color="808080"/>
            </w:tcBorders>
            <w:shd w:val="clear" w:color="auto" w:fill="auto"/>
            <w:vAlign w:val="center"/>
            <w:hideMark/>
          </w:tcPr>
          <w:p w14:paraId="4EAD9C94" w14:textId="77777777" w:rsidR="0025181A" w:rsidRPr="00E41445" w:rsidRDefault="0025181A" w:rsidP="004C3EFA">
            <w:pPr>
              <w:jc w:val="center"/>
              <w:rPr>
                <w:sz w:val="16"/>
                <w:szCs w:val="16"/>
              </w:rPr>
            </w:pPr>
            <w:r w:rsidRPr="00E41445">
              <w:rPr>
                <w:sz w:val="16"/>
                <w:szCs w:val="16"/>
              </w:rPr>
              <w:t>Ugovorena vrijednost bespovratnih sredstava iz EU fondova</w:t>
            </w:r>
          </w:p>
        </w:tc>
        <w:tc>
          <w:tcPr>
            <w:tcW w:w="2432" w:type="dxa"/>
            <w:gridSpan w:val="2"/>
            <w:tcBorders>
              <w:top w:val="single" w:sz="4" w:space="0" w:color="808080"/>
              <w:left w:val="single" w:sz="2" w:space="0" w:color="808080"/>
              <w:bottom w:val="single" w:sz="4" w:space="0" w:color="808080"/>
              <w:right w:val="single" w:sz="2" w:space="0" w:color="808080"/>
            </w:tcBorders>
            <w:shd w:val="clear" w:color="auto" w:fill="auto"/>
            <w:vAlign w:val="center"/>
          </w:tcPr>
          <w:p w14:paraId="755CB6F9" w14:textId="77777777" w:rsidR="0025181A" w:rsidRPr="00E41445" w:rsidRDefault="0025181A" w:rsidP="004C3EFA">
            <w:pPr>
              <w:jc w:val="center"/>
              <w:rPr>
                <w:sz w:val="16"/>
                <w:szCs w:val="16"/>
              </w:rPr>
            </w:pPr>
            <w:r>
              <w:rPr>
                <w:sz w:val="16"/>
                <w:szCs w:val="16"/>
              </w:rPr>
              <w:t>Do 31.12.2022.</w:t>
            </w:r>
          </w:p>
        </w:tc>
        <w:tc>
          <w:tcPr>
            <w:tcW w:w="2352" w:type="dxa"/>
            <w:gridSpan w:val="2"/>
            <w:tcBorders>
              <w:top w:val="single" w:sz="4" w:space="0" w:color="808080"/>
              <w:left w:val="single" w:sz="2" w:space="0" w:color="808080"/>
              <w:bottom w:val="single" w:sz="4" w:space="0" w:color="808080"/>
              <w:right w:val="single" w:sz="2" w:space="0" w:color="808080"/>
            </w:tcBorders>
            <w:shd w:val="clear" w:color="auto" w:fill="auto"/>
            <w:noWrap/>
            <w:vAlign w:val="center"/>
          </w:tcPr>
          <w:p w14:paraId="00E46D2A" w14:textId="77777777" w:rsidR="0025181A" w:rsidRDefault="0025181A" w:rsidP="004C3EFA">
            <w:pPr>
              <w:jc w:val="center"/>
              <w:rPr>
                <w:sz w:val="16"/>
                <w:szCs w:val="16"/>
              </w:rPr>
            </w:pPr>
            <w:r>
              <w:rPr>
                <w:sz w:val="16"/>
                <w:szCs w:val="16"/>
              </w:rPr>
              <w:t>01.01.-31.12.2023.</w:t>
            </w:r>
          </w:p>
        </w:tc>
        <w:tc>
          <w:tcPr>
            <w:tcW w:w="2432" w:type="dxa"/>
            <w:gridSpan w:val="2"/>
            <w:tcBorders>
              <w:top w:val="single" w:sz="4" w:space="0" w:color="808080"/>
              <w:left w:val="single" w:sz="2" w:space="0" w:color="808080"/>
              <w:bottom w:val="single" w:sz="4" w:space="0" w:color="808080"/>
              <w:right w:val="single" w:sz="2" w:space="0" w:color="808080"/>
            </w:tcBorders>
            <w:shd w:val="clear" w:color="auto" w:fill="auto"/>
            <w:vAlign w:val="center"/>
          </w:tcPr>
          <w:p w14:paraId="563C9DBA" w14:textId="77777777" w:rsidR="0025181A" w:rsidRDefault="0025181A" w:rsidP="004C3EFA">
            <w:pPr>
              <w:jc w:val="center"/>
              <w:rPr>
                <w:sz w:val="16"/>
                <w:szCs w:val="16"/>
              </w:rPr>
            </w:pPr>
            <w:r>
              <w:rPr>
                <w:sz w:val="16"/>
                <w:szCs w:val="16"/>
              </w:rPr>
              <w:t>Sveukupno do 31.12.2023.</w:t>
            </w:r>
          </w:p>
        </w:tc>
        <w:tc>
          <w:tcPr>
            <w:tcW w:w="2352" w:type="dxa"/>
            <w:gridSpan w:val="2"/>
            <w:tcBorders>
              <w:top w:val="single" w:sz="4" w:space="0" w:color="808080"/>
              <w:left w:val="single" w:sz="2" w:space="0" w:color="808080"/>
              <w:bottom w:val="single" w:sz="4" w:space="0" w:color="808080"/>
              <w:right w:val="single" w:sz="2" w:space="0" w:color="808080"/>
            </w:tcBorders>
            <w:shd w:val="clear" w:color="auto" w:fill="auto"/>
            <w:vAlign w:val="center"/>
          </w:tcPr>
          <w:p w14:paraId="6E7BCE9F" w14:textId="77777777" w:rsidR="0025181A" w:rsidRPr="00E41445" w:rsidRDefault="0025181A" w:rsidP="004C3EFA">
            <w:pPr>
              <w:jc w:val="center"/>
              <w:rPr>
                <w:sz w:val="16"/>
                <w:szCs w:val="16"/>
              </w:rPr>
            </w:pPr>
            <w:r>
              <w:rPr>
                <w:sz w:val="16"/>
                <w:szCs w:val="16"/>
              </w:rPr>
              <w:t>Stanje na dan 31.12.2023.</w:t>
            </w:r>
          </w:p>
        </w:tc>
      </w:tr>
      <w:tr w:rsidR="0025181A" w:rsidRPr="00E41445" w14:paraId="57C1D708" w14:textId="77777777" w:rsidTr="004C3EFA">
        <w:trPr>
          <w:trHeight w:val="683"/>
          <w:tblHeader/>
        </w:trPr>
        <w:tc>
          <w:tcPr>
            <w:tcW w:w="1985" w:type="dxa"/>
            <w:vMerge/>
            <w:tcBorders>
              <w:top w:val="single" w:sz="4" w:space="0" w:color="808080"/>
              <w:left w:val="single" w:sz="2" w:space="0" w:color="808080"/>
              <w:bottom w:val="single" w:sz="4" w:space="0" w:color="808080"/>
              <w:right w:val="dotted" w:sz="4" w:space="0" w:color="808080"/>
            </w:tcBorders>
            <w:vAlign w:val="center"/>
            <w:hideMark/>
          </w:tcPr>
          <w:p w14:paraId="456BEEDB" w14:textId="77777777" w:rsidR="0025181A" w:rsidRPr="00E41445" w:rsidRDefault="0025181A" w:rsidP="004C3EFA">
            <w:pPr>
              <w:rPr>
                <w:sz w:val="16"/>
                <w:szCs w:val="16"/>
              </w:rPr>
            </w:pPr>
          </w:p>
        </w:tc>
        <w:tc>
          <w:tcPr>
            <w:tcW w:w="963" w:type="dxa"/>
            <w:vMerge/>
            <w:tcBorders>
              <w:top w:val="single" w:sz="4" w:space="0" w:color="808080"/>
              <w:left w:val="dotted" w:sz="4" w:space="0" w:color="808080"/>
              <w:bottom w:val="single" w:sz="4" w:space="0" w:color="808080"/>
              <w:right w:val="single" w:sz="2" w:space="0" w:color="808080"/>
            </w:tcBorders>
            <w:vAlign w:val="center"/>
            <w:hideMark/>
          </w:tcPr>
          <w:p w14:paraId="58B729B7" w14:textId="77777777" w:rsidR="0025181A" w:rsidRPr="00E41445" w:rsidRDefault="0025181A" w:rsidP="004C3EFA">
            <w:pPr>
              <w:rPr>
                <w:sz w:val="16"/>
                <w:szCs w:val="16"/>
              </w:rPr>
            </w:pPr>
          </w:p>
        </w:tc>
        <w:tc>
          <w:tcPr>
            <w:tcW w:w="1043" w:type="dxa"/>
            <w:vMerge/>
            <w:tcBorders>
              <w:top w:val="single" w:sz="4" w:space="0" w:color="808080"/>
              <w:left w:val="single" w:sz="2" w:space="0" w:color="808080"/>
              <w:bottom w:val="single" w:sz="4" w:space="0" w:color="808080"/>
              <w:right w:val="nil"/>
            </w:tcBorders>
            <w:vAlign w:val="center"/>
            <w:hideMark/>
          </w:tcPr>
          <w:p w14:paraId="05C82960" w14:textId="77777777" w:rsidR="0025181A" w:rsidRPr="00E41445" w:rsidRDefault="0025181A" w:rsidP="004C3EFA">
            <w:pPr>
              <w:rPr>
                <w:sz w:val="16"/>
                <w:szCs w:val="16"/>
              </w:rPr>
            </w:pPr>
          </w:p>
        </w:tc>
        <w:tc>
          <w:tcPr>
            <w:tcW w:w="1336" w:type="dxa"/>
            <w:vMerge/>
            <w:tcBorders>
              <w:top w:val="single" w:sz="4" w:space="0" w:color="808080"/>
              <w:left w:val="nil"/>
              <w:bottom w:val="single" w:sz="4" w:space="0" w:color="808080"/>
              <w:right w:val="single" w:sz="2" w:space="0" w:color="808080"/>
            </w:tcBorders>
            <w:vAlign w:val="center"/>
            <w:hideMark/>
          </w:tcPr>
          <w:p w14:paraId="6AE7FDD2" w14:textId="77777777" w:rsidR="0025181A" w:rsidRPr="00E41445" w:rsidRDefault="0025181A" w:rsidP="004C3EFA">
            <w:pPr>
              <w:rPr>
                <w:sz w:val="16"/>
                <w:szCs w:val="16"/>
              </w:rPr>
            </w:pPr>
          </w:p>
        </w:tc>
        <w:tc>
          <w:tcPr>
            <w:tcW w:w="1216" w:type="dxa"/>
            <w:tcBorders>
              <w:top w:val="nil"/>
              <w:left w:val="single" w:sz="2" w:space="0" w:color="808080"/>
              <w:bottom w:val="single" w:sz="4" w:space="0" w:color="808080"/>
              <w:right w:val="dotted" w:sz="4" w:space="0" w:color="808080"/>
            </w:tcBorders>
            <w:shd w:val="clear" w:color="auto" w:fill="auto"/>
            <w:noWrap/>
            <w:vAlign w:val="center"/>
            <w:hideMark/>
          </w:tcPr>
          <w:p w14:paraId="61015919" w14:textId="77777777" w:rsidR="0025181A" w:rsidRDefault="0025181A" w:rsidP="004C3EFA">
            <w:pPr>
              <w:jc w:val="center"/>
              <w:rPr>
                <w:sz w:val="16"/>
                <w:szCs w:val="16"/>
              </w:rPr>
            </w:pPr>
            <w:r w:rsidRPr="00E41445">
              <w:rPr>
                <w:sz w:val="16"/>
                <w:szCs w:val="16"/>
              </w:rPr>
              <w:t>Ukupni</w:t>
            </w:r>
          </w:p>
          <w:p w14:paraId="0BC3FF02" w14:textId="77777777" w:rsidR="0025181A" w:rsidRPr="00E41445" w:rsidRDefault="0025181A" w:rsidP="004C3EFA">
            <w:pPr>
              <w:jc w:val="center"/>
              <w:rPr>
                <w:sz w:val="16"/>
                <w:szCs w:val="16"/>
              </w:rPr>
            </w:pPr>
            <w:r w:rsidRPr="00E41445">
              <w:rPr>
                <w:sz w:val="16"/>
                <w:szCs w:val="16"/>
              </w:rPr>
              <w:t xml:space="preserve"> prihod</w:t>
            </w:r>
          </w:p>
        </w:tc>
        <w:tc>
          <w:tcPr>
            <w:tcW w:w="1216" w:type="dxa"/>
            <w:tcBorders>
              <w:top w:val="nil"/>
              <w:left w:val="dotted" w:sz="4" w:space="0" w:color="808080"/>
              <w:bottom w:val="single" w:sz="4" w:space="0" w:color="808080"/>
              <w:right w:val="single" w:sz="2" w:space="0" w:color="808080"/>
            </w:tcBorders>
            <w:shd w:val="clear" w:color="auto" w:fill="auto"/>
            <w:noWrap/>
            <w:vAlign w:val="center"/>
            <w:hideMark/>
          </w:tcPr>
          <w:p w14:paraId="791AAAEB" w14:textId="77777777" w:rsidR="0025181A" w:rsidRDefault="0025181A" w:rsidP="004C3EFA">
            <w:pPr>
              <w:jc w:val="center"/>
              <w:rPr>
                <w:sz w:val="16"/>
                <w:szCs w:val="16"/>
              </w:rPr>
            </w:pPr>
            <w:r w:rsidRPr="00E41445">
              <w:rPr>
                <w:sz w:val="16"/>
                <w:szCs w:val="16"/>
              </w:rPr>
              <w:t>Ukupni</w:t>
            </w:r>
          </w:p>
          <w:p w14:paraId="0F1BE63F" w14:textId="77777777" w:rsidR="0025181A" w:rsidRPr="00E41445" w:rsidRDefault="0025181A" w:rsidP="004C3EFA">
            <w:pPr>
              <w:jc w:val="center"/>
              <w:rPr>
                <w:sz w:val="16"/>
                <w:szCs w:val="16"/>
              </w:rPr>
            </w:pPr>
            <w:r w:rsidRPr="00E41445">
              <w:rPr>
                <w:sz w:val="16"/>
                <w:szCs w:val="16"/>
              </w:rPr>
              <w:t xml:space="preserve"> rashodi</w:t>
            </w:r>
          </w:p>
        </w:tc>
        <w:tc>
          <w:tcPr>
            <w:tcW w:w="1216" w:type="dxa"/>
            <w:tcBorders>
              <w:top w:val="nil"/>
              <w:left w:val="single" w:sz="2" w:space="0" w:color="808080"/>
              <w:bottom w:val="single" w:sz="4" w:space="0" w:color="808080"/>
              <w:right w:val="dotted" w:sz="4" w:space="0" w:color="808080"/>
            </w:tcBorders>
            <w:shd w:val="clear" w:color="auto" w:fill="auto"/>
            <w:noWrap/>
            <w:vAlign w:val="center"/>
            <w:hideMark/>
          </w:tcPr>
          <w:p w14:paraId="3C5CAF84" w14:textId="77777777" w:rsidR="0025181A" w:rsidRDefault="0025181A" w:rsidP="004C3EFA">
            <w:pPr>
              <w:jc w:val="center"/>
              <w:rPr>
                <w:sz w:val="16"/>
                <w:szCs w:val="16"/>
              </w:rPr>
            </w:pPr>
            <w:r w:rsidRPr="00E41445">
              <w:rPr>
                <w:sz w:val="16"/>
                <w:szCs w:val="16"/>
              </w:rPr>
              <w:t>Ukupni</w:t>
            </w:r>
          </w:p>
          <w:p w14:paraId="4AC6305F" w14:textId="77777777" w:rsidR="0025181A" w:rsidRPr="00E41445" w:rsidRDefault="0025181A" w:rsidP="004C3EFA">
            <w:pPr>
              <w:jc w:val="center"/>
              <w:rPr>
                <w:sz w:val="16"/>
                <w:szCs w:val="16"/>
              </w:rPr>
            </w:pPr>
            <w:r w:rsidRPr="00E41445">
              <w:rPr>
                <w:sz w:val="16"/>
                <w:szCs w:val="16"/>
              </w:rPr>
              <w:t xml:space="preserve"> prihod</w:t>
            </w:r>
          </w:p>
        </w:tc>
        <w:tc>
          <w:tcPr>
            <w:tcW w:w="1136" w:type="dxa"/>
            <w:tcBorders>
              <w:top w:val="nil"/>
              <w:left w:val="dotted" w:sz="4" w:space="0" w:color="808080"/>
              <w:bottom w:val="single" w:sz="4" w:space="0" w:color="808080"/>
              <w:right w:val="single" w:sz="2" w:space="0" w:color="808080"/>
            </w:tcBorders>
            <w:shd w:val="clear" w:color="auto" w:fill="auto"/>
            <w:noWrap/>
            <w:vAlign w:val="center"/>
            <w:hideMark/>
          </w:tcPr>
          <w:p w14:paraId="303A890D" w14:textId="77777777" w:rsidR="0025181A" w:rsidRPr="00E41445" w:rsidRDefault="0025181A" w:rsidP="004C3EFA">
            <w:pPr>
              <w:jc w:val="center"/>
              <w:rPr>
                <w:sz w:val="16"/>
                <w:szCs w:val="16"/>
              </w:rPr>
            </w:pPr>
            <w:r w:rsidRPr="00E41445">
              <w:rPr>
                <w:sz w:val="16"/>
                <w:szCs w:val="16"/>
              </w:rPr>
              <w:t>Ukupni rashodi</w:t>
            </w:r>
          </w:p>
        </w:tc>
        <w:tc>
          <w:tcPr>
            <w:tcW w:w="1216" w:type="dxa"/>
            <w:tcBorders>
              <w:top w:val="nil"/>
              <w:left w:val="single" w:sz="2" w:space="0" w:color="808080"/>
              <w:bottom w:val="single" w:sz="4" w:space="0" w:color="808080"/>
              <w:right w:val="dotted" w:sz="4" w:space="0" w:color="808080"/>
            </w:tcBorders>
            <w:shd w:val="clear" w:color="auto" w:fill="auto"/>
            <w:noWrap/>
            <w:vAlign w:val="center"/>
            <w:hideMark/>
          </w:tcPr>
          <w:p w14:paraId="50A877B6" w14:textId="77777777" w:rsidR="0025181A" w:rsidRPr="00E41445" w:rsidRDefault="0025181A" w:rsidP="004C3EFA">
            <w:pPr>
              <w:jc w:val="center"/>
              <w:rPr>
                <w:sz w:val="16"/>
                <w:szCs w:val="16"/>
              </w:rPr>
            </w:pPr>
            <w:r w:rsidRPr="00E41445">
              <w:rPr>
                <w:sz w:val="16"/>
                <w:szCs w:val="16"/>
              </w:rPr>
              <w:t>Ukupni primitak</w:t>
            </w:r>
          </w:p>
        </w:tc>
        <w:tc>
          <w:tcPr>
            <w:tcW w:w="1216" w:type="dxa"/>
            <w:tcBorders>
              <w:top w:val="nil"/>
              <w:left w:val="dotted" w:sz="4" w:space="0" w:color="808080"/>
              <w:bottom w:val="single" w:sz="4" w:space="0" w:color="808080"/>
              <w:right w:val="single" w:sz="2" w:space="0" w:color="808080"/>
            </w:tcBorders>
            <w:shd w:val="clear" w:color="auto" w:fill="auto"/>
            <w:noWrap/>
            <w:vAlign w:val="center"/>
            <w:hideMark/>
          </w:tcPr>
          <w:p w14:paraId="6A055F99" w14:textId="77777777" w:rsidR="0025181A" w:rsidRPr="00E41445" w:rsidRDefault="0025181A" w:rsidP="004C3EFA">
            <w:pPr>
              <w:jc w:val="center"/>
              <w:rPr>
                <w:sz w:val="16"/>
                <w:szCs w:val="16"/>
              </w:rPr>
            </w:pPr>
            <w:r w:rsidRPr="00E41445">
              <w:rPr>
                <w:sz w:val="16"/>
                <w:szCs w:val="16"/>
              </w:rPr>
              <w:t>Ukupni rashodi</w:t>
            </w:r>
          </w:p>
        </w:tc>
        <w:tc>
          <w:tcPr>
            <w:tcW w:w="1136" w:type="dxa"/>
            <w:tcBorders>
              <w:top w:val="nil"/>
              <w:left w:val="single" w:sz="2" w:space="0" w:color="808080"/>
              <w:bottom w:val="single" w:sz="4" w:space="0" w:color="808080"/>
              <w:right w:val="dotted" w:sz="4" w:space="0" w:color="808080"/>
            </w:tcBorders>
            <w:shd w:val="clear" w:color="auto" w:fill="auto"/>
            <w:vAlign w:val="center"/>
            <w:hideMark/>
          </w:tcPr>
          <w:p w14:paraId="6B3172A8" w14:textId="77777777" w:rsidR="0025181A" w:rsidRPr="00E41445" w:rsidRDefault="0025181A" w:rsidP="004C3EFA">
            <w:pPr>
              <w:jc w:val="center"/>
              <w:rPr>
                <w:sz w:val="16"/>
                <w:szCs w:val="16"/>
              </w:rPr>
            </w:pPr>
            <w:r w:rsidRPr="00E41445">
              <w:rPr>
                <w:sz w:val="16"/>
                <w:szCs w:val="16"/>
              </w:rPr>
              <w:t xml:space="preserve">Stanje potraživanja </w:t>
            </w:r>
          </w:p>
        </w:tc>
        <w:tc>
          <w:tcPr>
            <w:tcW w:w="1216" w:type="dxa"/>
            <w:tcBorders>
              <w:top w:val="nil"/>
              <w:left w:val="dotted" w:sz="4" w:space="0" w:color="808080"/>
              <w:bottom w:val="single" w:sz="4" w:space="0" w:color="808080"/>
              <w:right w:val="single" w:sz="2" w:space="0" w:color="808080"/>
            </w:tcBorders>
            <w:shd w:val="clear" w:color="auto" w:fill="auto"/>
            <w:vAlign w:val="center"/>
            <w:hideMark/>
          </w:tcPr>
          <w:p w14:paraId="63087D75" w14:textId="77777777" w:rsidR="0025181A" w:rsidRPr="00E41445" w:rsidRDefault="0025181A" w:rsidP="004C3EFA">
            <w:pPr>
              <w:jc w:val="center"/>
              <w:rPr>
                <w:sz w:val="16"/>
                <w:szCs w:val="16"/>
              </w:rPr>
            </w:pPr>
            <w:r w:rsidRPr="00E41445">
              <w:rPr>
                <w:sz w:val="16"/>
                <w:szCs w:val="16"/>
              </w:rPr>
              <w:t xml:space="preserve">Stanje obveza za </w:t>
            </w:r>
            <w:r>
              <w:rPr>
                <w:sz w:val="16"/>
                <w:szCs w:val="16"/>
              </w:rPr>
              <w:t>primljene predujmove</w:t>
            </w:r>
          </w:p>
        </w:tc>
      </w:tr>
      <w:tr w:rsidR="0025181A" w:rsidRPr="00E41445" w14:paraId="633ABE77" w14:textId="77777777" w:rsidTr="004C3EFA">
        <w:trPr>
          <w:trHeight w:val="312"/>
        </w:trPr>
        <w:tc>
          <w:tcPr>
            <w:tcW w:w="1985" w:type="dxa"/>
            <w:vMerge w:val="restart"/>
            <w:tcBorders>
              <w:top w:val="nil"/>
              <w:left w:val="single" w:sz="2" w:space="0" w:color="808080"/>
              <w:bottom w:val="single" w:sz="4" w:space="0" w:color="BFBFBF"/>
              <w:right w:val="dotted" w:sz="4" w:space="0" w:color="808080"/>
            </w:tcBorders>
            <w:shd w:val="clear" w:color="auto" w:fill="auto"/>
            <w:vAlign w:val="center"/>
            <w:hideMark/>
          </w:tcPr>
          <w:p w14:paraId="42632C77" w14:textId="77777777" w:rsidR="0025181A" w:rsidRPr="00E41445" w:rsidRDefault="0025181A" w:rsidP="004C3EFA">
            <w:pPr>
              <w:spacing w:before="40" w:after="40"/>
              <w:rPr>
                <w:sz w:val="16"/>
                <w:szCs w:val="16"/>
              </w:rPr>
            </w:pPr>
            <w:r w:rsidRPr="00E41445">
              <w:rPr>
                <w:sz w:val="16"/>
                <w:szCs w:val="16"/>
              </w:rPr>
              <w:t xml:space="preserve">Rekonstrukcija postojećeg i izgradnja drugog kolosijeka željezničke pruge na dionici </w:t>
            </w:r>
            <w:r w:rsidRPr="00E41445">
              <w:rPr>
                <w:b/>
                <w:bCs/>
                <w:sz w:val="16"/>
                <w:szCs w:val="16"/>
              </w:rPr>
              <w:t>Dugo Selo – Križevci</w:t>
            </w:r>
          </w:p>
        </w:tc>
        <w:tc>
          <w:tcPr>
            <w:tcW w:w="963" w:type="dxa"/>
            <w:tcBorders>
              <w:top w:val="nil"/>
              <w:left w:val="dotted" w:sz="4" w:space="0" w:color="808080"/>
              <w:bottom w:val="single" w:sz="4" w:space="0" w:color="BFBFBF"/>
              <w:right w:val="single" w:sz="2" w:space="0" w:color="808080"/>
            </w:tcBorders>
            <w:shd w:val="clear" w:color="auto" w:fill="auto"/>
            <w:noWrap/>
            <w:vAlign w:val="center"/>
            <w:hideMark/>
          </w:tcPr>
          <w:p w14:paraId="71ADB3E9" w14:textId="77777777" w:rsidR="0025181A" w:rsidRPr="00E41445" w:rsidRDefault="0025181A" w:rsidP="004C3EFA">
            <w:pPr>
              <w:spacing w:before="40" w:after="40"/>
              <w:jc w:val="center"/>
              <w:rPr>
                <w:sz w:val="16"/>
                <w:szCs w:val="16"/>
              </w:rPr>
            </w:pPr>
            <w:r w:rsidRPr="00E41445">
              <w:rPr>
                <w:sz w:val="16"/>
                <w:szCs w:val="16"/>
              </w:rPr>
              <w:t>OPP</w:t>
            </w:r>
          </w:p>
        </w:tc>
        <w:tc>
          <w:tcPr>
            <w:tcW w:w="1043" w:type="dxa"/>
            <w:vMerge w:val="restart"/>
            <w:tcBorders>
              <w:top w:val="nil"/>
              <w:left w:val="single" w:sz="2" w:space="0" w:color="808080"/>
              <w:bottom w:val="single" w:sz="4" w:space="0" w:color="BFBFBF"/>
              <w:right w:val="nil"/>
            </w:tcBorders>
            <w:shd w:val="clear" w:color="auto" w:fill="auto"/>
            <w:noWrap/>
            <w:vAlign w:val="center"/>
            <w:hideMark/>
          </w:tcPr>
          <w:p w14:paraId="2FDBD3F4" w14:textId="77777777" w:rsidR="0025181A" w:rsidRPr="00E41445" w:rsidRDefault="0025181A" w:rsidP="004C3EFA">
            <w:pPr>
              <w:spacing w:before="40" w:after="40"/>
              <w:jc w:val="center"/>
              <w:rPr>
                <w:sz w:val="16"/>
                <w:szCs w:val="16"/>
              </w:rPr>
            </w:pPr>
            <w:r w:rsidRPr="00E41445">
              <w:rPr>
                <w:sz w:val="16"/>
                <w:szCs w:val="16"/>
              </w:rPr>
              <w:t>8.6.2015</w:t>
            </w:r>
          </w:p>
        </w:tc>
        <w:tc>
          <w:tcPr>
            <w:tcW w:w="1336" w:type="dxa"/>
            <w:vMerge w:val="restart"/>
            <w:tcBorders>
              <w:top w:val="nil"/>
              <w:left w:val="nil"/>
              <w:bottom w:val="single" w:sz="4" w:space="0" w:color="BFBFBF"/>
              <w:right w:val="single" w:sz="2" w:space="0" w:color="808080"/>
            </w:tcBorders>
            <w:shd w:val="clear" w:color="auto" w:fill="auto"/>
            <w:vAlign w:val="center"/>
            <w:hideMark/>
          </w:tcPr>
          <w:p w14:paraId="1F5EF71B" w14:textId="77777777" w:rsidR="0025181A" w:rsidRPr="00E41445" w:rsidRDefault="0025181A" w:rsidP="004C3EFA">
            <w:pPr>
              <w:spacing w:before="40" w:after="40"/>
              <w:jc w:val="right"/>
              <w:rPr>
                <w:sz w:val="16"/>
                <w:szCs w:val="16"/>
              </w:rPr>
            </w:pPr>
            <w:r w:rsidRPr="00E41445">
              <w:rPr>
                <w:sz w:val="16"/>
                <w:szCs w:val="16"/>
              </w:rPr>
              <w:t>164.354.116,92</w:t>
            </w:r>
          </w:p>
        </w:tc>
        <w:tc>
          <w:tcPr>
            <w:tcW w:w="1216" w:type="dxa"/>
            <w:vMerge w:val="restart"/>
            <w:tcBorders>
              <w:top w:val="nil"/>
              <w:left w:val="single" w:sz="2" w:space="0" w:color="808080"/>
              <w:bottom w:val="single" w:sz="4" w:space="0" w:color="BFBFBF"/>
              <w:right w:val="dotted" w:sz="4" w:space="0" w:color="808080"/>
            </w:tcBorders>
            <w:shd w:val="clear" w:color="auto" w:fill="auto"/>
            <w:noWrap/>
            <w:vAlign w:val="center"/>
            <w:hideMark/>
          </w:tcPr>
          <w:p w14:paraId="193A9AE1" w14:textId="77777777" w:rsidR="0025181A" w:rsidRPr="00E41445" w:rsidRDefault="0025181A" w:rsidP="004C3EFA">
            <w:pPr>
              <w:spacing w:before="40" w:after="40"/>
              <w:jc w:val="right"/>
              <w:rPr>
                <w:sz w:val="16"/>
                <w:szCs w:val="16"/>
              </w:rPr>
            </w:pPr>
            <w:r w:rsidRPr="00E41445">
              <w:rPr>
                <w:sz w:val="16"/>
                <w:szCs w:val="16"/>
              </w:rPr>
              <w:t>90.623.958,36</w:t>
            </w:r>
          </w:p>
        </w:tc>
        <w:tc>
          <w:tcPr>
            <w:tcW w:w="1216" w:type="dxa"/>
            <w:vMerge w:val="restart"/>
            <w:tcBorders>
              <w:top w:val="nil"/>
              <w:left w:val="dotted" w:sz="4" w:space="0" w:color="808080"/>
              <w:bottom w:val="single" w:sz="4" w:space="0" w:color="BFBFBF"/>
              <w:right w:val="single" w:sz="2" w:space="0" w:color="808080"/>
            </w:tcBorders>
            <w:shd w:val="clear" w:color="auto" w:fill="auto"/>
            <w:noWrap/>
            <w:vAlign w:val="center"/>
            <w:hideMark/>
          </w:tcPr>
          <w:p w14:paraId="78547BEE" w14:textId="77777777" w:rsidR="0025181A" w:rsidRPr="00E41445" w:rsidRDefault="0025181A" w:rsidP="004C3EFA">
            <w:pPr>
              <w:spacing w:before="40" w:after="40"/>
              <w:jc w:val="center"/>
              <w:rPr>
                <w:sz w:val="16"/>
                <w:szCs w:val="16"/>
              </w:rPr>
            </w:pPr>
            <w:r w:rsidRPr="00E41445">
              <w:rPr>
                <w:sz w:val="16"/>
                <w:szCs w:val="16"/>
              </w:rPr>
              <w:t>105.483.912,99</w:t>
            </w:r>
          </w:p>
        </w:tc>
        <w:tc>
          <w:tcPr>
            <w:tcW w:w="1216" w:type="dxa"/>
            <w:vMerge w:val="restart"/>
            <w:tcBorders>
              <w:top w:val="nil"/>
              <w:left w:val="single" w:sz="2" w:space="0" w:color="808080"/>
              <w:bottom w:val="single" w:sz="4" w:space="0" w:color="BFBFBF"/>
              <w:right w:val="dotted" w:sz="4" w:space="0" w:color="808080"/>
            </w:tcBorders>
            <w:shd w:val="clear" w:color="auto" w:fill="auto"/>
            <w:noWrap/>
            <w:vAlign w:val="center"/>
            <w:hideMark/>
          </w:tcPr>
          <w:p w14:paraId="5C2363A1" w14:textId="77777777" w:rsidR="0025181A" w:rsidRPr="00E41445" w:rsidRDefault="0025181A" w:rsidP="004C3EFA">
            <w:pPr>
              <w:spacing w:before="40" w:after="40"/>
              <w:jc w:val="right"/>
              <w:rPr>
                <w:sz w:val="16"/>
                <w:szCs w:val="16"/>
              </w:rPr>
            </w:pPr>
            <w:r w:rsidRPr="00E41445">
              <w:rPr>
                <w:sz w:val="16"/>
                <w:szCs w:val="16"/>
              </w:rPr>
              <w:t>3.417.228,51</w:t>
            </w:r>
          </w:p>
        </w:tc>
        <w:tc>
          <w:tcPr>
            <w:tcW w:w="1136" w:type="dxa"/>
            <w:vMerge w:val="restart"/>
            <w:tcBorders>
              <w:top w:val="nil"/>
              <w:left w:val="dotted" w:sz="4" w:space="0" w:color="808080"/>
              <w:bottom w:val="single" w:sz="4" w:space="0" w:color="BFBFBF"/>
              <w:right w:val="single" w:sz="2" w:space="0" w:color="808080"/>
            </w:tcBorders>
            <w:shd w:val="clear" w:color="auto" w:fill="auto"/>
            <w:noWrap/>
            <w:vAlign w:val="center"/>
            <w:hideMark/>
          </w:tcPr>
          <w:p w14:paraId="54B1EF3A" w14:textId="77777777" w:rsidR="0025181A" w:rsidRPr="00E41445" w:rsidRDefault="0025181A" w:rsidP="004C3EFA">
            <w:pPr>
              <w:spacing w:before="40" w:after="40"/>
              <w:jc w:val="right"/>
              <w:rPr>
                <w:sz w:val="16"/>
                <w:szCs w:val="16"/>
              </w:rPr>
            </w:pPr>
            <w:r w:rsidRPr="00E41445">
              <w:rPr>
                <w:sz w:val="16"/>
                <w:szCs w:val="16"/>
              </w:rPr>
              <w:t>3.766.650,52</w:t>
            </w:r>
          </w:p>
        </w:tc>
        <w:tc>
          <w:tcPr>
            <w:tcW w:w="1216" w:type="dxa"/>
            <w:vMerge w:val="restart"/>
            <w:tcBorders>
              <w:top w:val="nil"/>
              <w:left w:val="single" w:sz="2" w:space="0" w:color="808080"/>
              <w:bottom w:val="single" w:sz="4" w:space="0" w:color="BFBFBF"/>
              <w:right w:val="dotted" w:sz="4" w:space="0" w:color="808080"/>
            </w:tcBorders>
            <w:shd w:val="clear" w:color="auto" w:fill="auto"/>
            <w:noWrap/>
            <w:vAlign w:val="center"/>
            <w:hideMark/>
          </w:tcPr>
          <w:p w14:paraId="493378CF" w14:textId="77777777" w:rsidR="0025181A" w:rsidRPr="00E41445" w:rsidRDefault="0025181A" w:rsidP="004C3EFA">
            <w:pPr>
              <w:spacing w:before="40" w:after="40"/>
              <w:jc w:val="right"/>
              <w:rPr>
                <w:sz w:val="16"/>
                <w:szCs w:val="16"/>
              </w:rPr>
            </w:pPr>
            <w:r w:rsidRPr="00E41445">
              <w:rPr>
                <w:sz w:val="16"/>
                <w:szCs w:val="16"/>
              </w:rPr>
              <w:t>94.041.186,87</w:t>
            </w:r>
          </w:p>
        </w:tc>
        <w:tc>
          <w:tcPr>
            <w:tcW w:w="1216" w:type="dxa"/>
            <w:vMerge w:val="restart"/>
            <w:tcBorders>
              <w:top w:val="nil"/>
              <w:left w:val="dotted" w:sz="4" w:space="0" w:color="808080"/>
              <w:bottom w:val="single" w:sz="4" w:space="0" w:color="BFBFBF"/>
              <w:right w:val="single" w:sz="2" w:space="0" w:color="808080"/>
            </w:tcBorders>
            <w:shd w:val="clear" w:color="auto" w:fill="auto"/>
            <w:noWrap/>
            <w:vAlign w:val="center"/>
            <w:hideMark/>
          </w:tcPr>
          <w:p w14:paraId="56AE76E3" w14:textId="77777777" w:rsidR="0025181A" w:rsidRPr="00E41445" w:rsidRDefault="0025181A" w:rsidP="004C3EFA">
            <w:pPr>
              <w:spacing w:before="40" w:after="40"/>
              <w:jc w:val="right"/>
              <w:rPr>
                <w:sz w:val="16"/>
                <w:szCs w:val="16"/>
              </w:rPr>
            </w:pPr>
            <w:r w:rsidRPr="00E41445">
              <w:rPr>
                <w:sz w:val="16"/>
                <w:szCs w:val="16"/>
              </w:rPr>
              <w:t>109.250.563,51</w:t>
            </w:r>
          </w:p>
        </w:tc>
        <w:tc>
          <w:tcPr>
            <w:tcW w:w="1136" w:type="dxa"/>
            <w:vMerge w:val="restart"/>
            <w:tcBorders>
              <w:top w:val="nil"/>
              <w:left w:val="single" w:sz="2" w:space="0" w:color="808080"/>
              <w:bottom w:val="single" w:sz="4" w:space="0" w:color="BFBFBF"/>
              <w:right w:val="dotted" w:sz="4" w:space="0" w:color="808080"/>
            </w:tcBorders>
            <w:shd w:val="clear" w:color="auto" w:fill="auto"/>
            <w:noWrap/>
            <w:vAlign w:val="center"/>
            <w:hideMark/>
          </w:tcPr>
          <w:p w14:paraId="7E13CC8F" w14:textId="77777777" w:rsidR="0025181A" w:rsidRPr="00E41445" w:rsidRDefault="0025181A" w:rsidP="004C3EFA">
            <w:pPr>
              <w:spacing w:before="40" w:after="40"/>
              <w:jc w:val="right"/>
              <w:rPr>
                <w:sz w:val="16"/>
                <w:szCs w:val="16"/>
              </w:rPr>
            </w:pPr>
            <w:r w:rsidRPr="00E41445">
              <w:rPr>
                <w:sz w:val="16"/>
                <w:szCs w:val="16"/>
              </w:rPr>
              <w:t>15.209.376,64</w:t>
            </w:r>
          </w:p>
        </w:tc>
        <w:tc>
          <w:tcPr>
            <w:tcW w:w="1216" w:type="dxa"/>
            <w:vMerge w:val="restart"/>
            <w:tcBorders>
              <w:top w:val="nil"/>
              <w:left w:val="dotted" w:sz="4" w:space="0" w:color="808080"/>
              <w:bottom w:val="single" w:sz="4" w:space="0" w:color="BFBFBF"/>
              <w:right w:val="single" w:sz="2" w:space="0" w:color="808080"/>
            </w:tcBorders>
            <w:shd w:val="clear" w:color="auto" w:fill="auto"/>
            <w:noWrap/>
            <w:vAlign w:val="center"/>
            <w:hideMark/>
          </w:tcPr>
          <w:p w14:paraId="589B91F1" w14:textId="77777777" w:rsidR="0025181A" w:rsidRPr="00E41445" w:rsidRDefault="0025181A" w:rsidP="004C3EFA">
            <w:pPr>
              <w:spacing w:before="40" w:after="40"/>
              <w:jc w:val="right"/>
              <w:rPr>
                <w:sz w:val="16"/>
                <w:szCs w:val="16"/>
              </w:rPr>
            </w:pPr>
            <w:r w:rsidRPr="00E41445">
              <w:rPr>
                <w:sz w:val="16"/>
                <w:szCs w:val="16"/>
              </w:rPr>
              <w:t> </w:t>
            </w:r>
          </w:p>
        </w:tc>
      </w:tr>
      <w:tr w:rsidR="0025181A" w:rsidRPr="00E41445" w14:paraId="56DD6CE5" w14:textId="77777777" w:rsidTr="004C3EFA">
        <w:trPr>
          <w:trHeight w:val="312"/>
        </w:trPr>
        <w:tc>
          <w:tcPr>
            <w:tcW w:w="1985" w:type="dxa"/>
            <w:vMerge/>
            <w:tcBorders>
              <w:top w:val="nil"/>
              <w:left w:val="single" w:sz="2" w:space="0" w:color="808080"/>
              <w:bottom w:val="single" w:sz="4" w:space="0" w:color="BFBFBF"/>
              <w:right w:val="dotted" w:sz="4" w:space="0" w:color="808080"/>
            </w:tcBorders>
            <w:vAlign w:val="center"/>
            <w:hideMark/>
          </w:tcPr>
          <w:p w14:paraId="5FA9B4FE" w14:textId="77777777" w:rsidR="0025181A" w:rsidRPr="00E41445" w:rsidRDefault="0025181A" w:rsidP="004C3EFA">
            <w:pPr>
              <w:spacing w:before="40" w:after="40"/>
              <w:rPr>
                <w:sz w:val="16"/>
                <w:szCs w:val="16"/>
              </w:rPr>
            </w:pPr>
          </w:p>
        </w:tc>
        <w:tc>
          <w:tcPr>
            <w:tcW w:w="963" w:type="dxa"/>
            <w:tcBorders>
              <w:top w:val="nil"/>
              <w:left w:val="dotted" w:sz="4" w:space="0" w:color="808080"/>
              <w:bottom w:val="single" w:sz="4" w:space="0" w:color="BFBFBF"/>
              <w:right w:val="single" w:sz="2" w:space="0" w:color="808080"/>
            </w:tcBorders>
            <w:shd w:val="clear" w:color="auto" w:fill="auto"/>
            <w:vAlign w:val="center"/>
            <w:hideMark/>
          </w:tcPr>
          <w:p w14:paraId="0C916558" w14:textId="77777777" w:rsidR="0025181A" w:rsidRPr="00E41445" w:rsidRDefault="0025181A" w:rsidP="004C3EFA">
            <w:pPr>
              <w:spacing w:before="40" w:after="40"/>
              <w:jc w:val="center"/>
              <w:rPr>
                <w:sz w:val="16"/>
                <w:szCs w:val="16"/>
              </w:rPr>
            </w:pPr>
            <w:r w:rsidRPr="00E41445">
              <w:rPr>
                <w:sz w:val="16"/>
                <w:szCs w:val="16"/>
              </w:rPr>
              <w:t>OPKK</w:t>
            </w:r>
          </w:p>
        </w:tc>
        <w:tc>
          <w:tcPr>
            <w:tcW w:w="1043" w:type="dxa"/>
            <w:vMerge/>
            <w:tcBorders>
              <w:top w:val="nil"/>
              <w:left w:val="single" w:sz="2" w:space="0" w:color="808080"/>
              <w:bottom w:val="single" w:sz="4" w:space="0" w:color="BFBFBF"/>
              <w:right w:val="nil"/>
            </w:tcBorders>
            <w:vAlign w:val="center"/>
            <w:hideMark/>
          </w:tcPr>
          <w:p w14:paraId="40E9981E" w14:textId="77777777" w:rsidR="0025181A" w:rsidRPr="00E41445" w:rsidRDefault="0025181A" w:rsidP="004C3EFA">
            <w:pPr>
              <w:spacing w:before="40" w:after="40"/>
              <w:rPr>
                <w:sz w:val="16"/>
                <w:szCs w:val="16"/>
              </w:rPr>
            </w:pPr>
          </w:p>
        </w:tc>
        <w:tc>
          <w:tcPr>
            <w:tcW w:w="1336" w:type="dxa"/>
            <w:vMerge/>
            <w:tcBorders>
              <w:top w:val="nil"/>
              <w:left w:val="nil"/>
              <w:bottom w:val="single" w:sz="4" w:space="0" w:color="BFBFBF"/>
              <w:right w:val="single" w:sz="2" w:space="0" w:color="808080"/>
            </w:tcBorders>
            <w:vAlign w:val="center"/>
            <w:hideMark/>
          </w:tcPr>
          <w:p w14:paraId="5C7D84BF" w14:textId="77777777" w:rsidR="0025181A" w:rsidRPr="00E41445" w:rsidRDefault="0025181A" w:rsidP="004C3EFA">
            <w:pPr>
              <w:spacing w:before="40" w:after="40"/>
              <w:rPr>
                <w:sz w:val="16"/>
                <w:szCs w:val="16"/>
              </w:rPr>
            </w:pPr>
          </w:p>
        </w:tc>
        <w:tc>
          <w:tcPr>
            <w:tcW w:w="1216" w:type="dxa"/>
            <w:vMerge/>
            <w:tcBorders>
              <w:top w:val="nil"/>
              <w:left w:val="single" w:sz="2" w:space="0" w:color="808080"/>
              <w:bottom w:val="single" w:sz="4" w:space="0" w:color="BFBFBF"/>
              <w:right w:val="dotted" w:sz="4" w:space="0" w:color="808080"/>
            </w:tcBorders>
            <w:vAlign w:val="center"/>
            <w:hideMark/>
          </w:tcPr>
          <w:p w14:paraId="565A8906" w14:textId="77777777" w:rsidR="0025181A" w:rsidRPr="00E41445" w:rsidRDefault="0025181A" w:rsidP="004C3EFA">
            <w:pPr>
              <w:spacing w:before="40" w:after="40"/>
              <w:rPr>
                <w:sz w:val="16"/>
                <w:szCs w:val="16"/>
              </w:rPr>
            </w:pPr>
          </w:p>
        </w:tc>
        <w:tc>
          <w:tcPr>
            <w:tcW w:w="1216" w:type="dxa"/>
            <w:vMerge/>
            <w:tcBorders>
              <w:top w:val="nil"/>
              <w:left w:val="dotted" w:sz="4" w:space="0" w:color="808080"/>
              <w:bottom w:val="single" w:sz="4" w:space="0" w:color="BFBFBF"/>
              <w:right w:val="single" w:sz="2" w:space="0" w:color="808080"/>
            </w:tcBorders>
            <w:vAlign w:val="center"/>
            <w:hideMark/>
          </w:tcPr>
          <w:p w14:paraId="6A478BC3" w14:textId="77777777" w:rsidR="0025181A" w:rsidRPr="00E41445" w:rsidRDefault="0025181A" w:rsidP="004C3EFA">
            <w:pPr>
              <w:spacing w:before="40" w:after="40"/>
              <w:rPr>
                <w:sz w:val="16"/>
                <w:szCs w:val="16"/>
              </w:rPr>
            </w:pPr>
          </w:p>
        </w:tc>
        <w:tc>
          <w:tcPr>
            <w:tcW w:w="1216" w:type="dxa"/>
            <w:vMerge/>
            <w:tcBorders>
              <w:top w:val="nil"/>
              <w:left w:val="single" w:sz="2" w:space="0" w:color="808080"/>
              <w:bottom w:val="single" w:sz="4" w:space="0" w:color="BFBFBF"/>
              <w:right w:val="dotted" w:sz="4" w:space="0" w:color="808080"/>
            </w:tcBorders>
            <w:vAlign w:val="center"/>
            <w:hideMark/>
          </w:tcPr>
          <w:p w14:paraId="55C996D9" w14:textId="77777777" w:rsidR="0025181A" w:rsidRPr="00E41445" w:rsidRDefault="0025181A" w:rsidP="004C3EFA">
            <w:pPr>
              <w:spacing w:before="40" w:after="40"/>
              <w:rPr>
                <w:sz w:val="16"/>
                <w:szCs w:val="16"/>
              </w:rPr>
            </w:pPr>
          </w:p>
        </w:tc>
        <w:tc>
          <w:tcPr>
            <w:tcW w:w="1136" w:type="dxa"/>
            <w:vMerge/>
            <w:tcBorders>
              <w:top w:val="nil"/>
              <w:left w:val="dotted" w:sz="4" w:space="0" w:color="808080"/>
              <w:bottom w:val="single" w:sz="4" w:space="0" w:color="BFBFBF"/>
              <w:right w:val="single" w:sz="2" w:space="0" w:color="808080"/>
            </w:tcBorders>
            <w:vAlign w:val="center"/>
            <w:hideMark/>
          </w:tcPr>
          <w:p w14:paraId="31ACE8F6" w14:textId="77777777" w:rsidR="0025181A" w:rsidRPr="00E41445" w:rsidRDefault="0025181A" w:rsidP="004C3EFA">
            <w:pPr>
              <w:spacing w:before="40" w:after="40"/>
              <w:rPr>
                <w:sz w:val="16"/>
                <w:szCs w:val="16"/>
              </w:rPr>
            </w:pPr>
          </w:p>
        </w:tc>
        <w:tc>
          <w:tcPr>
            <w:tcW w:w="1216" w:type="dxa"/>
            <w:vMerge/>
            <w:tcBorders>
              <w:top w:val="nil"/>
              <w:left w:val="single" w:sz="2" w:space="0" w:color="808080"/>
              <w:bottom w:val="single" w:sz="4" w:space="0" w:color="BFBFBF"/>
              <w:right w:val="dotted" w:sz="4" w:space="0" w:color="808080"/>
            </w:tcBorders>
            <w:vAlign w:val="center"/>
            <w:hideMark/>
          </w:tcPr>
          <w:p w14:paraId="5171EEF2" w14:textId="77777777" w:rsidR="0025181A" w:rsidRPr="00E41445" w:rsidRDefault="0025181A" w:rsidP="004C3EFA">
            <w:pPr>
              <w:spacing w:before="40" w:after="40"/>
              <w:rPr>
                <w:sz w:val="16"/>
                <w:szCs w:val="16"/>
              </w:rPr>
            </w:pPr>
          </w:p>
        </w:tc>
        <w:tc>
          <w:tcPr>
            <w:tcW w:w="1216" w:type="dxa"/>
            <w:vMerge/>
            <w:tcBorders>
              <w:top w:val="nil"/>
              <w:left w:val="dotted" w:sz="4" w:space="0" w:color="808080"/>
              <w:bottom w:val="single" w:sz="4" w:space="0" w:color="BFBFBF"/>
              <w:right w:val="single" w:sz="2" w:space="0" w:color="808080"/>
            </w:tcBorders>
            <w:vAlign w:val="center"/>
            <w:hideMark/>
          </w:tcPr>
          <w:p w14:paraId="1AE8A1FE" w14:textId="77777777" w:rsidR="0025181A" w:rsidRPr="00E41445" w:rsidRDefault="0025181A" w:rsidP="004C3EFA">
            <w:pPr>
              <w:spacing w:before="40" w:after="40"/>
              <w:rPr>
                <w:sz w:val="16"/>
                <w:szCs w:val="16"/>
              </w:rPr>
            </w:pPr>
          </w:p>
        </w:tc>
        <w:tc>
          <w:tcPr>
            <w:tcW w:w="1136" w:type="dxa"/>
            <w:vMerge/>
            <w:tcBorders>
              <w:top w:val="nil"/>
              <w:left w:val="single" w:sz="2" w:space="0" w:color="808080"/>
              <w:bottom w:val="single" w:sz="4" w:space="0" w:color="BFBFBF"/>
              <w:right w:val="dotted" w:sz="4" w:space="0" w:color="808080"/>
            </w:tcBorders>
            <w:vAlign w:val="center"/>
            <w:hideMark/>
          </w:tcPr>
          <w:p w14:paraId="699B4C36" w14:textId="77777777" w:rsidR="0025181A" w:rsidRPr="00E41445" w:rsidRDefault="0025181A" w:rsidP="004C3EFA">
            <w:pPr>
              <w:spacing w:before="40" w:after="40"/>
              <w:rPr>
                <w:sz w:val="16"/>
                <w:szCs w:val="16"/>
              </w:rPr>
            </w:pPr>
          </w:p>
        </w:tc>
        <w:tc>
          <w:tcPr>
            <w:tcW w:w="1216" w:type="dxa"/>
            <w:vMerge/>
            <w:tcBorders>
              <w:top w:val="nil"/>
              <w:left w:val="dotted" w:sz="4" w:space="0" w:color="808080"/>
              <w:bottom w:val="single" w:sz="4" w:space="0" w:color="BFBFBF"/>
              <w:right w:val="single" w:sz="2" w:space="0" w:color="808080"/>
            </w:tcBorders>
            <w:vAlign w:val="center"/>
            <w:hideMark/>
          </w:tcPr>
          <w:p w14:paraId="05C7A3A4" w14:textId="77777777" w:rsidR="0025181A" w:rsidRPr="00E41445" w:rsidRDefault="0025181A" w:rsidP="004C3EFA">
            <w:pPr>
              <w:spacing w:before="40" w:after="40"/>
              <w:rPr>
                <w:sz w:val="16"/>
                <w:szCs w:val="16"/>
              </w:rPr>
            </w:pPr>
          </w:p>
        </w:tc>
      </w:tr>
      <w:tr w:rsidR="0025181A" w:rsidRPr="00E41445" w14:paraId="50853598" w14:textId="77777777" w:rsidTr="004C3EFA">
        <w:trPr>
          <w:trHeight w:val="503"/>
        </w:trPr>
        <w:tc>
          <w:tcPr>
            <w:tcW w:w="1985" w:type="dxa"/>
            <w:tcBorders>
              <w:top w:val="nil"/>
              <w:left w:val="single" w:sz="2" w:space="0" w:color="808080"/>
              <w:bottom w:val="single" w:sz="4" w:space="0" w:color="BFBFBF"/>
              <w:right w:val="dotted" w:sz="4" w:space="0" w:color="808080"/>
            </w:tcBorders>
            <w:shd w:val="clear" w:color="auto" w:fill="auto"/>
            <w:vAlign w:val="center"/>
            <w:hideMark/>
          </w:tcPr>
          <w:p w14:paraId="07A76E61" w14:textId="77777777" w:rsidR="0025181A" w:rsidRPr="00E41445" w:rsidRDefault="0025181A" w:rsidP="004C3EFA">
            <w:pPr>
              <w:spacing w:before="40" w:after="40"/>
              <w:rPr>
                <w:sz w:val="16"/>
                <w:szCs w:val="16"/>
              </w:rPr>
            </w:pPr>
            <w:r w:rsidRPr="00E41445">
              <w:rPr>
                <w:sz w:val="16"/>
                <w:szCs w:val="16"/>
              </w:rPr>
              <w:t xml:space="preserve">Modernizacija i elektrifikacija pruge </w:t>
            </w:r>
            <w:r w:rsidRPr="00E41445">
              <w:rPr>
                <w:b/>
                <w:bCs/>
                <w:sz w:val="16"/>
                <w:szCs w:val="16"/>
              </w:rPr>
              <w:t>Zaprešić – Zabok</w:t>
            </w:r>
          </w:p>
        </w:tc>
        <w:tc>
          <w:tcPr>
            <w:tcW w:w="963" w:type="dxa"/>
            <w:tcBorders>
              <w:top w:val="nil"/>
              <w:left w:val="dotted" w:sz="4" w:space="0" w:color="808080"/>
              <w:bottom w:val="single" w:sz="4" w:space="0" w:color="BFBFBF"/>
              <w:right w:val="single" w:sz="2" w:space="0" w:color="808080"/>
            </w:tcBorders>
            <w:shd w:val="clear" w:color="auto" w:fill="auto"/>
            <w:vAlign w:val="center"/>
            <w:hideMark/>
          </w:tcPr>
          <w:p w14:paraId="3D4222E8" w14:textId="77777777" w:rsidR="0025181A" w:rsidRPr="00E41445" w:rsidRDefault="0025181A" w:rsidP="004C3EFA">
            <w:pPr>
              <w:spacing w:before="40" w:after="40"/>
              <w:jc w:val="center"/>
              <w:rPr>
                <w:sz w:val="16"/>
                <w:szCs w:val="16"/>
              </w:rPr>
            </w:pPr>
            <w:r w:rsidRPr="00E41445">
              <w:rPr>
                <w:sz w:val="16"/>
                <w:szCs w:val="16"/>
              </w:rPr>
              <w:t>OPKK</w:t>
            </w:r>
          </w:p>
        </w:tc>
        <w:tc>
          <w:tcPr>
            <w:tcW w:w="1043" w:type="dxa"/>
            <w:tcBorders>
              <w:top w:val="nil"/>
              <w:left w:val="single" w:sz="2" w:space="0" w:color="808080"/>
              <w:bottom w:val="single" w:sz="4" w:space="0" w:color="BFBFBF"/>
              <w:right w:val="nil"/>
            </w:tcBorders>
            <w:shd w:val="clear" w:color="auto" w:fill="auto"/>
            <w:vAlign w:val="center"/>
            <w:hideMark/>
          </w:tcPr>
          <w:p w14:paraId="2D41E371" w14:textId="77777777" w:rsidR="0025181A" w:rsidRPr="00E41445" w:rsidRDefault="0025181A" w:rsidP="004C3EFA">
            <w:pPr>
              <w:spacing w:before="40" w:after="40"/>
              <w:jc w:val="center"/>
              <w:rPr>
                <w:sz w:val="16"/>
                <w:szCs w:val="16"/>
              </w:rPr>
            </w:pPr>
            <w:r w:rsidRPr="00E41445">
              <w:rPr>
                <w:sz w:val="16"/>
                <w:szCs w:val="16"/>
              </w:rPr>
              <w:t>9.11.2017</w:t>
            </w:r>
          </w:p>
        </w:tc>
        <w:tc>
          <w:tcPr>
            <w:tcW w:w="1336" w:type="dxa"/>
            <w:tcBorders>
              <w:top w:val="nil"/>
              <w:left w:val="nil"/>
              <w:bottom w:val="single" w:sz="4" w:space="0" w:color="BFBFBF"/>
              <w:right w:val="single" w:sz="2" w:space="0" w:color="808080"/>
            </w:tcBorders>
            <w:shd w:val="clear" w:color="auto" w:fill="auto"/>
            <w:vAlign w:val="center"/>
            <w:hideMark/>
          </w:tcPr>
          <w:p w14:paraId="53BF32A0" w14:textId="77777777" w:rsidR="0025181A" w:rsidRPr="00E41445" w:rsidRDefault="0025181A" w:rsidP="004C3EFA">
            <w:pPr>
              <w:spacing w:before="40" w:after="40"/>
              <w:jc w:val="right"/>
              <w:rPr>
                <w:sz w:val="16"/>
                <w:szCs w:val="16"/>
              </w:rPr>
            </w:pPr>
            <w:r w:rsidRPr="00E41445">
              <w:rPr>
                <w:sz w:val="16"/>
                <w:szCs w:val="16"/>
              </w:rPr>
              <w:t>69.309.352,52</w:t>
            </w:r>
          </w:p>
        </w:tc>
        <w:tc>
          <w:tcPr>
            <w:tcW w:w="1216" w:type="dxa"/>
            <w:tcBorders>
              <w:top w:val="nil"/>
              <w:left w:val="single" w:sz="2" w:space="0" w:color="808080"/>
              <w:bottom w:val="single" w:sz="4" w:space="0" w:color="BFBFBF"/>
              <w:right w:val="dotted" w:sz="4" w:space="0" w:color="808080"/>
            </w:tcBorders>
            <w:shd w:val="clear" w:color="auto" w:fill="auto"/>
            <w:noWrap/>
            <w:vAlign w:val="center"/>
            <w:hideMark/>
          </w:tcPr>
          <w:p w14:paraId="69061663" w14:textId="77777777" w:rsidR="0025181A" w:rsidRPr="00E41445" w:rsidRDefault="0025181A" w:rsidP="004C3EFA">
            <w:pPr>
              <w:spacing w:before="40" w:after="40"/>
              <w:jc w:val="right"/>
              <w:rPr>
                <w:sz w:val="16"/>
                <w:szCs w:val="16"/>
              </w:rPr>
            </w:pPr>
            <w:r w:rsidRPr="00E41445">
              <w:rPr>
                <w:sz w:val="16"/>
                <w:szCs w:val="16"/>
              </w:rPr>
              <w:t>56.783.428,36</w:t>
            </w:r>
          </w:p>
        </w:tc>
        <w:tc>
          <w:tcPr>
            <w:tcW w:w="1216" w:type="dxa"/>
            <w:tcBorders>
              <w:top w:val="nil"/>
              <w:left w:val="dotted" w:sz="4" w:space="0" w:color="808080"/>
              <w:bottom w:val="single" w:sz="4" w:space="0" w:color="BFBFBF"/>
              <w:right w:val="single" w:sz="2" w:space="0" w:color="808080"/>
            </w:tcBorders>
            <w:shd w:val="clear" w:color="auto" w:fill="auto"/>
            <w:noWrap/>
            <w:vAlign w:val="center"/>
            <w:hideMark/>
          </w:tcPr>
          <w:p w14:paraId="2995D43E" w14:textId="77777777" w:rsidR="0025181A" w:rsidRPr="00E41445" w:rsidRDefault="0025181A" w:rsidP="004C3EFA">
            <w:pPr>
              <w:spacing w:before="40" w:after="40"/>
              <w:jc w:val="right"/>
              <w:rPr>
                <w:sz w:val="16"/>
                <w:szCs w:val="16"/>
              </w:rPr>
            </w:pPr>
            <w:r w:rsidRPr="00E41445">
              <w:rPr>
                <w:sz w:val="16"/>
                <w:szCs w:val="16"/>
              </w:rPr>
              <w:t>64.310.371,23</w:t>
            </w:r>
          </w:p>
        </w:tc>
        <w:tc>
          <w:tcPr>
            <w:tcW w:w="1216" w:type="dxa"/>
            <w:tcBorders>
              <w:top w:val="nil"/>
              <w:left w:val="single" w:sz="2" w:space="0" w:color="808080"/>
              <w:bottom w:val="single" w:sz="4" w:space="0" w:color="BFBFBF"/>
              <w:right w:val="dotted" w:sz="4" w:space="0" w:color="808080"/>
            </w:tcBorders>
            <w:shd w:val="clear" w:color="auto" w:fill="auto"/>
            <w:noWrap/>
            <w:vAlign w:val="center"/>
            <w:hideMark/>
          </w:tcPr>
          <w:p w14:paraId="73FC2729" w14:textId="77777777" w:rsidR="0025181A" w:rsidRPr="00E41445" w:rsidRDefault="0025181A" w:rsidP="004C3EFA">
            <w:pPr>
              <w:spacing w:before="40" w:after="40"/>
              <w:jc w:val="right"/>
              <w:rPr>
                <w:sz w:val="16"/>
                <w:szCs w:val="16"/>
              </w:rPr>
            </w:pPr>
            <w:r w:rsidRPr="00E41445">
              <w:rPr>
                <w:sz w:val="16"/>
                <w:szCs w:val="16"/>
              </w:rPr>
              <w:t>1.549.230,52</w:t>
            </w:r>
          </w:p>
        </w:tc>
        <w:tc>
          <w:tcPr>
            <w:tcW w:w="1136" w:type="dxa"/>
            <w:tcBorders>
              <w:top w:val="nil"/>
              <w:left w:val="dotted" w:sz="4" w:space="0" w:color="808080"/>
              <w:bottom w:val="single" w:sz="4" w:space="0" w:color="BFBFBF"/>
              <w:right w:val="single" w:sz="2" w:space="0" w:color="808080"/>
            </w:tcBorders>
            <w:shd w:val="clear" w:color="auto" w:fill="auto"/>
            <w:noWrap/>
            <w:vAlign w:val="center"/>
            <w:hideMark/>
          </w:tcPr>
          <w:p w14:paraId="2B774B87" w14:textId="77777777" w:rsidR="0025181A" w:rsidRPr="00E41445" w:rsidRDefault="0025181A" w:rsidP="004C3EFA">
            <w:pPr>
              <w:spacing w:before="40" w:after="40"/>
              <w:jc w:val="right"/>
              <w:rPr>
                <w:sz w:val="16"/>
                <w:szCs w:val="16"/>
              </w:rPr>
            </w:pPr>
            <w:r w:rsidRPr="00E41445">
              <w:rPr>
                <w:sz w:val="16"/>
                <w:szCs w:val="16"/>
              </w:rPr>
              <w:t>444.963,60</w:t>
            </w:r>
          </w:p>
        </w:tc>
        <w:tc>
          <w:tcPr>
            <w:tcW w:w="1216" w:type="dxa"/>
            <w:tcBorders>
              <w:top w:val="nil"/>
              <w:left w:val="single" w:sz="2" w:space="0" w:color="808080"/>
              <w:bottom w:val="single" w:sz="4" w:space="0" w:color="BFBFBF"/>
              <w:right w:val="dotted" w:sz="4" w:space="0" w:color="808080"/>
            </w:tcBorders>
            <w:shd w:val="clear" w:color="auto" w:fill="auto"/>
            <w:noWrap/>
            <w:vAlign w:val="center"/>
            <w:hideMark/>
          </w:tcPr>
          <w:p w14:paraId="1A9948CC" w14:textId="77777777" w:rsidR="0025181A" w:rsidRPr="00E41445" w:rsidRDefault="0025181A" w:rsidP="004C3EFA">
            <w:pPr>
              <w:spacing w:before="40" w:after="40"/>
              <w:jc w:val="right"/>
              <w:rPr>
                <w:sz w:val="16"/>
                <w:szCs w:val="16"/>
              </w:rPr>
            </w:pPr>
            <w:r w:rsidRPr="00E41445">
              <w:rPr>
                <w:sz w:val="16"/>
                <w:szCs w:val="16"/>
              </w:rPr>
              <w:t>58.332.658,88</w:t>
            </w:r>
          </w:p>
        </w:tc>
        <w:tc>
          <w:tcPr>
            <w:tcW w:w="1216" w:type="dxa"/>
            <w:tcBorders>
              <w:top w:val="nil"/>
              <w:left w:val="dotted" w:sz="4" w:space="0" w:color="808080"/>
              <w:bottom w:val="single" w:sz="4" w:space="0" w:color="BFBFBF"/>
              <w:right w:val="single" w:sz="2" w:space="0" w:color="808080"/>
            </w:tcBorders>
            <w:shd w:val="clear" w:color="auto" w:fill="auto"/>
            <w:noWrap/>
            <w:vAlign w:val="center"/>
            <w:hideMark/>
          </w:tcPr>
          <w:p w14:paraId="058A69EB" w14:textId="77777777" w:rsidR="0025181A" w:rsidRPr="00E41445" w:rsidRDefault="0025181A" w:rsidP="004C3EFA">
            <w:pPr>
              <w:spacing w:before="40" w:after="40"/>
              <w:jc w:val="right"/>
              <w:rPr>
                <w:sz w:val="16"/>
                <w:szCs w:val="16"/>
              </w:rPr>
            </w:pPr>
            <w:r w:rsidRPr="00E41445">
              <w:rPr>
                <w:sz w:val="16"/>
                <w:szCs w:val="16"/>
              </w:rPr>
              <w:t>64.755.334,83</w:t>
            </w:r>
          </w:p>
        </w:tc>
        <w:tc>
          <w:tcPr>
            <w:tcW w:w="1136" w:type="dxa"/>
            <w:tcBorders>
              <w:top w:val="nil"/>
              <w:left w:val="single" w:sz="2" w:space="0" w:color="808080"/>
              <w:bottom w:val="single" w:sz="4" w:space="0" w:color="BFBFBF"/>
              <w:right w:val="dotted" w:sz="4" w:space="0" w:color="808080"/>
            </w:tcBorders>
            <w:shd w:val="clear" w:color="auto" w:fill="auto"/>
            <w:noWrap/>
            <w:vAlign w:val="center"/>
            <w:hideMark/>
          </w:tcPr>
          <w:p w14:paraId="2A0E0B81" w14:textId="77777777" w:rsidR="0025181A" w:rsidRPr="00E41445" w:rsidRDefault="0025181A" w:rsidP="004C3EFA">
            <w:pPr>
              <w:spacing w:before="40" w:after="40"/>
              <w:jc w:val="right"/>
              <w:rPr>
                <w:sz w:val="16"/>
                <w:szCs w:val="16"/>
              </w:rPr>
            </w:pPr>
            <w:r w:rsidRPr="00E41445">
              <w:rPr>
                <w:sz w:val="16"/>
                <w:szCs w:val="16"/>
              </w:rPr>
              <w:t>6.422.675,95</w:t>
            </w:r>
          </w:p>
        </w:tc>
        <w:tc>
          <w:tcPr>
            <w:tcW w:w="1216" w:type="dxa"/>
            <w:tcBorders>
              <w:top w:val="nil"/>
              <w:left w:val="dotted" w:sz="4" w:space="0" w:color="808080"/>
              <w:bottom w:val="single" w:sz="4" w:space="0" w:color="BFBFBF"/>
              <w:right w:val="single" w:sz="2" w:space="0" w:color="808080"/>
            </w:tcBorders>
            <w:shd w:val="clear" w:color="auto" w:fill="auto"/>
            <w:noWrap/>
            <w:vAlign w:val="center"/>
            <w:hideMark/>
          </w:tcPr>
          <w:p w14:paraId="77DC1100" w14:textId="77777777" w:rsidR="0025181A" w:rsidRPr="00E41445" w:rsidRDefault="0025181A" w:rsidP="004C3EFA">
            <w:pPr>
              <w:spacing w:before="40" w:after="40"/>
              <w:rPr>
                <w:sz w:val="16"/>
                <w:szCs w:val="16"/>
              </w:rPr>
            </w:pPr>
            <w:r w:rsidRPr="00E41445">
              <w:rPr>
                <w:sz w:val="16"/>
                <w:szCs w:val="16"/>
              </w:rPr>
              <w:t> </w:t>
            </w:r>
          </w:p>
        </w:tc>
      </w:tr>
      <w:tr w:rsidR="0025181A" w:rsidRPr="00E41445" w14:paraId="27548517" w14:textId="77777777" w:rsidTr="004C3EFA">
        <w:trPr>
          <w:trHeight w:val="503"/>
        </w:trPr>
        <w:tc>
          <w:tcPr>
            <w:tcW w:w="1985" w:type="dxa"/>
            <w:tcBorders>
              <w:top w:val="nil"/>
              <w:left w:val="single" w:sz="2" w:space="0" w:color="808080"/>
              <w:bottom w:val="single" w:sz="4" w:space="0" w:color="BFBFBF"/>
              <w:right w:val="dotted" w:sz="4" w:space="0" w:color="808080"/>
            </w:tcBorders>
            <w:shd w:val="clear" w:color="auto" w:fill="auto"/>
            <w:vAlign w:val="center"/>
            <w:hideMark/>
          </w:tcPr>
          <w:p w14:paraId="2165E728" w14:textId="77777777" w:rsidR="0025181A" w:rsidRPr="00E41445" w:rsidRDefault="0025181A" w:rsidP="004C3EFA">
            <w:pPr>
              <w:spacing w:before="40" w:after="40"/>
              <w:rPr>
                <w:sz w:val="16"/>
                <w:szCs w:val="16"/>
              </w:rPr>
            </w:pPr>
            <w:r w:rsidRPr="00E41445">
              <w:rPr>
                <w:sz w:val="16"/>
                <w:szCs w:val="16"/>
              </w:rPr>
              <w:t xml:space="preserve">Nadogradnja i elektrifikacija željezničke pruge </w:t>
            </w:r>
            <w:r w:rsidRPr="00E41445">
              <w:rPr>
                <w:b/>
                <w:bCs/>
                <w:sz w:val="16"/>
                <w:szCs w:val="16"/>
              </w:rPr>
              <w:t>Vinkovci – Vukovar</w:t>
            </w:r>
          </w:p>
        </w:tc>
        <w:tc>
          <w:tcPr>
            <w:tcW w:w="963" w:type="dxa"/>
            <w:tcBorders>
              <w:top w:val="nil"/>
              <w:left w:val="dotted" w:sz="4" w:space="0" w:color="808080"/>
              <w:bottom w:val="single" w:sz="4" w:space="0" w:color="BFBFBF"/>
              <w:right w:val="single" w:sz="2" w:space="0" w:color="808080"/>
            </w:tcBorders>
            <w:shd w:val="clear" w:color="auto" w:fill="auto"/>
            <w:vAlign w:val="center"/>
            <w:hideMark/>
          </w:tcPr>
          <w:p w14:paraId="5D61A253" w14:textId="77777777" w:rsidR="0025181A" w:rsidRPr="00E41445" w:rsidRDefault="0025181A" w:rsidP="004C3EFA">
            <w:pPr>
              <w:spacing w:before="40" w:after="40"/>
              <w:jc w:val="center"/>
              <w:rPr>
                <w:sz w:val="16"/>
                <w:szCs w:val="16"/>
              </w:rPr>
            </w:pPr>
            <w:r w:rsidRPr="00E41445">
              <w:rPr>
                <w:sz w:val="16"/>
                <w:szCs w:val="16"/>
              </w:rPr>
              <w:t>OPKK</w:t>
            </w:r>
          </w:p>
        </w:tc>
        <w:tc>
          <w:tcPr>
            <w:tcW w:w="1043" w:type="dxa"/>
            <w:tcBorders>
              <w:top w:val="nil"/>
              <w:left w:val="single" w:sz="2" w:space="0" w:color="808080"/>
              <w:bottom w:val="single" w:sz="4" w:space="0" w:color="BFBFBF"/>
              <w:right w:val="nil"/>
            </w:tcBorders>
            <w:shd w:val="clear" w:color="auto" w:fill="auto"/>
            <w:vAlign w:val="center"/>
            <w:hideMark/>
          </w:tcPr>
          <w:p w14:paraId="059D3E38" w14:textId="77777777" w:rsidR="0025181A" w:rsidRPr="00E41445" w:rsidRDefault="0025181A" w:rsidP="004C3EFA">
            <w:pPr>
              <w:spacing w:before="40" w:after="40"/>
              <w:jc w:val="center"/>
              <w:rPr>
                <w:sz w:val="16"/>
                <w:szCs w:val="16"/>
              </w:rPr>
            </w:pPr>
            <w:r w:rsidRPr="00E41445">
              <w:rPr>
                <w:sz w:val="16"/>
                <w:szCs w:val="16"/>
              </w:rPr>
              <w:t>21.5.2018</w:t>
            </w:r>
          </w:p>
        </w:tc>
        <w:tc>
          <w:tcPr>
            <w:tcW w:w="1336" w:type="dxa"/>
            <w:tcBorders>
              <w:top w:val="nil"/>
              <w:left w:val="nil"/>
              <w:bottom w:val="single" w:sz="4" w:space="0" w:color="BFBFBF"/>
              <w:right w:val="single" w:sz="2" w:space="0" w:color="808080"/>
            </w:tcBorders>
            <w:shd w:val="clear" w:color="auto" w:fill="auto"/>
            <w:vAlign w:val="center"/>
            <w:hideMark/>
          </w:tcPr>
          <w:p w14:paraId="7C68ABAE" w14:textId="77777777" w:rsidR="0025181A" w:rsidRPr="00E41445" w:rsidRDefault="0025181A" w:rsidP="004C3EFA">
            <w:pPr>
              <w:spacing w:before="40" w:after="40"/>
              <w:jc w:val="right"/>
              <w:rPr>
                <w:sz w:val="16"/>
                <w:szCs w:val="16"/>
              </w:rPr>
            </w:pPr>
            <w:r w:rsidRPr="00E41445">
              <w:rPr>
                <w:sz w:val="16"/>
                <w:szCs w:val="16"/>
              </w:rPr>
              <w:t>58.249.535,59</w:t>
            </w:r>
          </w:p>
        </w:tc>
        <w:tc>
          <w:tcPr>
            <w:tcW w:w="1216" w:type="dxa"/>
            <w:tcBorders>
              <w:top w:val="nil"/>
              <w:left w:val="single" w:sz="2" w:space="0" w:color="808080"/>
              <w:bottom w:val="single" w:sz="4" w:space="0" w:color="BFBFBF"/>
              <w:right w:val="dotted" w:sz="4" w:space="0" w:color="808080"/>
            </w:tcBorders>
            <w:shd w:val="clear" w:color="auto" w:fill="auto"/>
            <w:noWrap/>
            <w:vAlign w:val="center"/>
            <w:hideMark/>
          </w:tcPr>
          <w:p w14:paraId="568F1B09" w14:textId="77777777" w:rsidR="0025181A" w:rsidRPr="00E41445" w:rsidRDefault="0025181A" w:rsidP="004C3EFA">
            <w:pPr>
              <w:spacing w:before="40" w:after="40"/>
              <w:jc w:val="right"/>
              <w:rPr>
                <w:sz w:val="16"/>
                <w:szCs w:val="16"/>
              </w:rPr>
            </w:pPr>
            <w:r w:rsidRPr="00E41445">
              <w:rPr>
                <w:sz w:val="16"/>
                <w:szCs w:val="16"/>
              </w:rPr>
              <w:t>28.676.662,54</w:t>
            </w:r>
          </w:p>
        </w:tc>
        <w:tc>
          <w:tcPr>
            <w:tcW w:w="1216" w:type="dxa"/>
            <w:tcBorders>
              <w:top w:val="nil"/>
              <w:left w:val="dotted" w:sz="4" w:space="0" w:color="808080"/>
              <w:bottom w:val="single" w:sz="4" w:space="0" w:color="BFBFBF"/>
              <w:right w:val="single" w:sz="2" w:space="0" w:color="808080"/>
            </w:tcBorders>
            <w:shd w:val="clear" w:color="auto" w:fill="auto"/>
            <w:noWrap/>
            <w:vAlign w:val="center"/>
            <w:hideMark/>
          </w:tcPr>
          <w:p w14:paraId="4B0D069B" w14:textId="77777777" w:rsidR="0025181A" w:rsidRPr="00E41445" w:rsidRDefault="0025181A" w:rsidP="004C3EFA">
            <w:pPr>
              <w:spacing w:before="40" w:after="40"/>
              <w:jc w:val="right"/>
              <w:rPr>
                <w:sz w:val="16"/>
                <w:szCs w:val="16"/>
              </w:rPr>
            </w:pPr>
            <w:r w:rsidRPr="00E41445">
              <w:rPr>
                <w:sz w:val="16"/>
                <w:szCs w:val="16"/>
              </w:rPr>
              <w:t>34.190.857,62</w:t>
            </w:r>
          </w:p>
        </w:tc>
        <w:tc>
          <w:tcPr>
            <w:tcW w:w="1216" w:type="dxa"/>
            <w:tcBorders>
              <w:top w:val="nil"/>
              <w:left w:val="single" w:sz="2" w:space="0" w:color="808080"/>
              <w:bottom w:val="single" w:sz="4" w:space="0" w:color="BFBFBF"/>
              <w:right w:val="dotted" w:sz="4" w:space="0" w:color="808080"/>
            </w:tcBorders>
            <w:shd w:val="clear" w:color="auto" w:fill="auto"/>
            <w:noWrap/>
            <w:vAlign w:val="center"/>
            <w:hideMark/>
          </w:tcPr>
          <w:p w14:paraId="4DC33615" w14:textId="77777777" w:rsidR="0025181A" w:rsidRPr="00E41445" w:rsidRDefault="0025181A" w:rsidP="004C3EFA">
            <w:pPr>
              <w:spacing w:before="40" w:after="40"/>
              <w:jc w:val="right"/>
              <w:rPr>
                <w:sz w:val="16"/>
                <w:szCs w:val="16"/>
              </w:rPr>
            </w:pPr>
            <w:r w:rsidRPr="00E41445">
              <w:rPr>
                <w:sz w:val="16"/>
                <w:szCs w:val="16"/>
              </w:rPr>
              <w:t>7.742.688,69</w:t>
            </w:r>
          </w:p>
        </w:tc>
        <w:tc>
          <w:tcPr>
            <w:tcW w:w="1136" w:type="dxa"/>
            <w:tcBorders>
              <w:top w:val="nil"/>
              <w:left w:val="dotted" w:sz="4" w:space="0" w:color="808080"/>
              <w:bottom w:val="single" w:sz="4" w:space="0" w:color="BFBFBF"/>
              <w:right w:val="single" w:sz="2" w:space="0" w:color="808080"/>
            </w:tcBorders>
            <w:shd w:val="clear" w:color="auto" w:fill="auto"/>
            <w:noWrap/>
            <w:vAlign w:val="center"/>
            <w:hideMark/>
          </w:tcPr>
          <w:p w14:paraId="54FEB24C" w14:textId="77777777" w:rsidR="0025181A" w:rsidRPr="00E41445" w:rsidRDefault="0025181A" w:rsidP="004C3EFA">
            <w:pPr>
              <w:spacing w:before="40" w:after="40"/>
              <w:jc w:val="right"/>
              <w:rPr>
                <w:sz w:val="16"/>
                <w:szCs w:val="16"/>
              </w:rPr>
            </w:pPr>
            <w:r w:rsidRPr="00E41445">
              <w:rPr>
                <w:sz w:val="16"/>
                <w:szCs w:val="16"/>
              </w:rPr>
              <w:t>10.059.108,18</w:t>
            </w:r>
          </w:p>
        </w:tc>
        <w:tc>
          <w:tcPr>
            <w:tcW w:w="1216" w:type="dxa"/>
            <w:tcBorders>
              <w:top w:val="nil"/>
              <w:left w:val="single" w:sz="2" w:space="0" w:color="808080"/>
              <w:bottom w:val="single" w:sz="4" w:space="0" w:color="BFBFBF"/>
              <w:right w:val="dotted" w:sz="4" w:space="0" w:color="808080"/>
            </w:tcBorders>
            <w:shd w:val="clear" w:color="auto" w:fill="auto"/>
            <w:noWrap/>
            <w:vAlign w:val="center"/>
            <w:hideMark/>
          </w:tcPr>
          <w:p w14:paraId="4A0AF250" w14:textId="77777777" w:rsidR="0025181A" w:rsidRPr="00E41445" w:rsidRDefault="0025181A" w:rsidP="004C3EFA">
            <w:pPr>
              <w:spacing w:before="40" w:after="40"/>
              <w:jc w:val="right"/>
              <w:rPr>
                <w:sz w:val="16"/>
                <w:szCs w:val="16"/>
              </w:rPr>
            </w:pPr>
            <w:r w:rsidRPr="00E41445">
              <w:rPr>
                <w:sz w:val="16"/>
                <w:szCs w:val="16"/>
              </w:rPr>
              <w:t>36.419.351,23</w:t>
            </w:r>
          </w:p>
        </w:tc>
        <w:tc>
          <w:tcPr>
            <w:tcW w:w="1216" w:type="dxa"/>
            <w:tcBorders>
              <w:top w:val="nil"/>
              <w:left w:val="dotted" w:sz="4" w:space="0" w:color="808080"/>
              <w:bottom w:val="single" w:sz="4" w:space="0" w:color="BFBFBF"/>
              <w:right w:val="single" w:sz="2" w:space="0" w:color="808080"/>
            </w:tcBorders>
            <w:shd w:val="clear" w:color="auto" w:fill="auto"/>
            <w:noWrap/>
            <w:vAlign w:val="center"/>
            <w:hideMark/>
          </w:tcPr>
          <w:p w14:paraId="20FEC5B3" w14:textId="77777777" w:rsidR="0025181A" w:rsidRPr="00E41445" w:rsidRDefault="0025181A" w:rsidP="004C3EFA">
            <w:pPr>
              <w:spacing w:before="40" w:after="40"/>
              <w:jc w:val="right"/>
              <w:rPr>
                <w:sz w:val="16"/>
                <w:szCs w:val="16"/>
              </w:rPr>
            </w:pPr>
            <w:r w:rsidRPr="00E41445">
              <w:rPr>
                <w:sz w:val="16"/>
                <w:szCs w:val="16"/>
              </w:rPr>
              <w:t>44.249.965,80</w:t>
            </w:r>
          </w:p>
        </w:tc>
        <w:tc>
          <w:tcPr>
            <w:tcW w:w="1136" w:type="dxa"/>
            <w:tcBorders>
              <w:top w:val="nil"/>
              <w:left w:val="single" w:sz="2" w:space="0" w:color="808080"/>
              <w:bottom w:val="single" w:sz="4" w:space="0" w:color="BFBFBF"/>
              <w:right w:val="dotted" w:sz="4" w:space="0" w:color="808080"/>
            </w:tcBorders>
            <w:shd w:val="clear" w:color="auto" w:fill="auto"/>
            <w:noWrap/>
            <w:vAlign w:val="center"/>
            <w:hideMark/>
          </w:tcPr>
          <w:p w14:paraId="68F32750" w14:textId="77777777" w:rsidR="0025181A" w:rsidRPr="00E41445" w:rsidRDefault="0025181A" w:rsidP="004C3EFA">
            <w:pPr>
              <w:spacing w:before="40" w:after="40"/>
              <w:jc w:val="right"/>
              <w:rPr>
                <w:sz w:val="16"/>
                <w:szCs w:val="16"/>
              </w:rPr>
            </w:pPr>
            <w:r w:rsidRPr="00E41445">
              <w:rPr>
                <w:sz w:val="16"/>
                <w:szCs w:val="16"/>
              </w:rPr>
              <w:t>7.830.614,57</w:t>
            </w:r>
          </w:p>
        </w:tc>
        <w:tc>
          <w:tcPr>
            <w:tcW w:w="1216" w:type="dxa"/>
            <w:tcBorders>
              <w:top w:val="nil"/>
              <w:left w:val="dotted" w:sz="4" w:space="0" w:color="808080"/>
              <w:bottom w:val="single" w:sz="4" w:space="0" w:color="BFBFBF"/>
              <w:right w:val="single" w:sz="2" w:space="0" w:color="808080"/>
            </w:tcBorders>
            <w:shd w:val="clear" w:color="auto" w:fill="auto"/>
            <w:noWrap/>
            <w:vAlign w:val="center"/>
            <w:hideMark/>
          </w:tcPr>
          <w:p w14:paraId="5338063F" w14:textId="77777777" w:rsidR="0025181A" w:rsidRPr="00E41445" w:rsidRDefault="0025181A" w:rsidP="004C3EFA">
            <w:pPr>
              <w:spacing w:before="40" w:after="40"/>
              <w:rPr>
                <w:sz w:val="16"/>
                <w:szCs w:val="16"/>
              </w:rPr>
            </w:pPr>
            <w:r w:rsidRPr="00E41445">
              <w:rPr>
                <w:sz w:val="16"/>
                <w:szCs w:val="16"/>
              </w:rPr>
              <w:t> </w:t>
            </w:r>
          </w:p>
        </w:tc>
      </w:tr>
      <w:tr w:rsidR="0025181A" w:rsidRPr="00E41445" w14:paraId="1DA9ADBD" w14:textId="77777777" w:rsidTr="004C3EFA">
        <w:trPr>
          <w:trHeight w:val="720"/>
        </w:trPr>
        <w:tc>
          <w:tcPr>
            <w:tcW w:w="1985" w:type="dxa"/>
            <w:tcBorders>
              <w:top w:val="nil"/>
              <w:left w:val="single" w:sz="2" w:space="0" w:color="808080"/>
              <w:bottom w:val="single" w:sz="4" w:space="0" w:color="BFBFBF"/>
              <w:right w:val="dotted" w:sz="4" w:space="0" w:color="808080"/>
            </w:tcBorders>
            <w:shd w:val="clear" w:color="auto" w:fill="auto"/>
            <w:vAlign w:val="center"/>
            <w:hideMark/>
          </w:tcPr>
          <w:p w14:paraId="708293E7" w14:textId="77777777" w:rsidR="0025181A" w:rsidRPr="00E41445" w:rsidRDefault="0025181A" w:rsidP="004C3EFA">
            <w:pPr>
              <w:spacing w:before="40" w:after="40"/>
              <w:rPr>
                <w:sz w:val="16"/>
                <w:szCs w:val="16"/>
              </w:rPr>
            </w:pPr>
            <w:r w:rsidRPr="00E41445">
              <w:rPr>
                <w:sz w:val="16"/>
                <w:szCs w:val="16"/>
              </w:rPr>
              <w:t xml:space="preserve">Rekonstrukcija postojećeg i izgradnja drugog kolosijeka na dionici </w:t>
            </w:r>
            <w:r w:rsidRPr="00E41445">
              <w:rPr>
                <w:b/>
                <w:bCs/>
                <w:sz w:val="16"/>
                <w:szCs w:val="16"/>
              </w:rPr>
              <w:t>Hrvatski Leskovac – Karlovac</w:t>
            </w:r>
            <w:r w:rsidRPr="00E41445">
              <w:rPr>
                <w:sz w:val="16"/>
                <w:szCs w:val="16"/>
              </w:rPr>
              <w:t xml:space="preserve"> na željezničkoj pruzi M202 Zagreb GK – Rijeka</w:t>
            </w:r>
          </w:p>
        </w:tc>
        <w:tc>
          <w:tcPr>
            <w:tcW w:w="963" w:type="dxa"/>
            <w:tcBorders>
              <w:top w:val="nil"/>
              <w:left w:val="dotted" w:sz="4" w:space="0" w:color="808080"/>
              <w:bottom w:val="single" w:sz="4" w:space="0" w:color="BFBFBF"/>
              <w:right w:val="single" w:sz="2" w:space="0" w:color="808080"/>
            </w:tcBorders>
            <w:shd w:val="clear" w:color="auto" w:fill="auto"/>
            <w:vAlign w:val="center"/>
            <w:hideMark/>
          </w:tcPr>
          <w:p w14:paraId="5C70E8DF" w14:textId="77777777" w:rsidR="0025181A" w:rsidRPr="00E41445" w:rsidRDefault="0025181A" w:rsidP="004C3EFA">
            <w:pPr>
              <w:spacing w:before="40" w:after="40"/>
              <w:jc w:val="center"/>
              <w:rPr>
                <w:sz w:val="16"/>
                <w:szCs w:val="16"/>
              </w:rPr>
            </w:pPr>
            <w:r w:rsidRPr="00E41445">
              <w:rPr>
                <w:sz w:val="16"/>
                <w:szCs w:val="16"/>
              </w:rPr>
              <w:t>OPKK</w:t>
            </w:r>
          </w:p>
        </w:tc>
        <w:tc>
          <w:tcPr>
            <w:tcW w:w="1043" w:type="dxa"/>
            <w:tcBorders>
              <w:top w:val="nil"/>
              <w:left w:val="single" w:sz="2" w:space="0" w:color="808080"/>
              <w:bottom w:val="single" w:sz="4" w:space="0" w:color="BFBFBF"/>
              <w:right w:val="nil"/>
            </w:tcBorders>
            <w:shd w:val="clear" w:color="auto" w:fill="auto"/>
            <w:vAlign w:val="center"/>
            <w:hideMark/>
          </w:tcPr>
          <w:p w14:paraId="72A298D6" w14:textId="77777777" w:rsidR="0025181A" w:rsidRPr="00E41445" w:rsidRDefault="0025181A" w:rsidP="004C3EFA">
            <w:pPr>
              <w:spacing w:before="40" w:after="40"/>
              <w:jc w:val="center"/>
              <w:rPr>
                <w:sz w:val="16"/>
                <w:szCs w:val="16"/>
              </w:rPr>
            </w:pPr>
            <w:r w:rsidRPr="00E41445">
              <w:rPr>
                <w:sz w:val="16"/>
                <w:szCs w:val="16"/>
              </w:rPr>
              <w:t>27.12.2019</w:t>
            </w:r>
          </w:p>
        </w:tc>
        <w:tc>
          <w:tcPr>
            <w:tcW w:w="1336" w:type="dxa"/>
            <w:tcBorders>
              <w:top w:val="nil"/>
              <w:left w:val="nil"/>
              <w:bottom w:val="single" w:sz="4" w:space="0" w:color="BFBFBF"/>
              <w:right w:val="single" w:sz="2" w:space="0" w:color="808080"/>
            </w:tcBorders>
            <w:shd w:val="clear" w:color="auto" w:fill="auto"/>
            <w:vAlign w:val="center"/>
            <w:hideMark/>
          </w:tcPr>
          <w:p w14:paraId="62CE442C" w14:textId="77777777" w:rsidR="0025181A" w:rsidRPr="00E41445" w:rsidRDefault="0025181A" w:rsidP="004C3EFA">
            <w:pPr>
              <w:spacing w:before="40" w:after="40"/>
              <w:jc w:val="right"/>
              <w:rPr>
                <w:sz w:val="16"/>
                <w:szCs w:val="16"/>
              </w:rPr>
            </w:pPr>
            <w:r w:rsidRPr="00E41445">
              <w:rPr>
                <w:sz w:val="16"/>
                <w:szCs w:val="16"/>
              </w:rPr>
              <w:t>306.967.196,10</w:t>
            </w:r>
          </w:p>
        </w:tc>
        <w:tc>
          <w:tcPr>
            <w:tcW w:w="1216" w:type="dxa"/>
            <w:tcBorders>
              <w:top w:val="nil"/>
              <w:left w:val="single" w:sz="2" w:space="0" w:color="808080"/>
              <w:bottom w:val="single" w:sz="4" w:space="0" w:color="BFBFBF"/>
              <w:right w:val="dotted" w:sz="4" w:space="0" w:color="808080"/>
            </w:tcBorders>
            <w:shd w:val="clear" w:color="auto" w:fill="auto"/>
            <w:noWrap/>
            <w:vAlign w:val="center"/>
            <w:hideMark/>
          </w:tcPr>
          <w:p w14:paraId="1E1A44B2" w14:textId="77777777" w:rsidR="0025181A" w:rsidRPr="00E41445" w:rsidRDefault="0025181A" w:rsidP="004C3EFA">
            <w:pPr>
              <w:spacing w:before="40" w:after="40"/>
              <w:jc w:val="right"/>
              <w:rPr>
                <w:sz w:val="16"/>
                <w:szCs w:val="16"/>
              </w:rPr>
            </w:pPr>
            <w:r w:rsidRPr="00E41445">
              <w:rPr>
                <w:sz w:val="16"/>
                <w:szCs w:val="16"/>
              </w:rPr>
              <w:t>33.041.541,89</w:t>
            </w:r>
          </w:p>
        </w:tc>
        <w:tc>
          <w:tcPr>
            <w:tcW w:w="1216" w:type="dxa"/>
            <w:tcBorders>
              <w:top w:val="nil"/>
              <w:left w:val="dotted" w:sz="4" w:space="0" w:color="808080"/>
              <w:bottom w:val="single" w:sz="4" w:space="0" w:color="BFBFBF"/>
              <w:right w:val="single" w:sz="2" w:space="0" w:color="808080"/>
            </w:tcBorders>
            <w:shd w:val="clear" w:color="auto" w:fill="auto"/>
            <w:noWrap/>
            <w:vAlign w:val="center"/>
            <w:hideMark/>
          </w:tcPr>
          <w:p w14:paraId="70CA2C0A" w14:textId="77777777" w:rsidR="0025181A" w:rsidRPr="00E41445" w:rsidRDefault="0025181A" w:rsidP="004C3EFA">
            <w:pPr>
              <w:spacing w:before="40" w:after="40"/>
              <w:jc w:val="right"/>
              <w:rPr>
                <w:sz w:val="16"/>
                <w:szCs w:val="16"/>
              </w:rPr>
            </w:pPr>
            <w:r w:rsidRPr="00E41445">
              <w:rPr>
                <w:sz w:val="16"/>
                <w:szCs w:val="16"/>
              </w:rPr>
              <w:t>22.714.895,19</w:t>
            </w:r>
          </w:p>
        </w:tc>
        <w:tc>
          <w:tcPr>
            <w:tcW w:w="1216" w:type="dxa"/>
            <w:tcBorders>
              <w:top w:val="nil"/>
              <w:left w:val="single" w:sz="2" w:space="0" w:color="808080"/>
              <w:bottom w:val="single" w:sz="4" w:space="0" w:color="BFBFBF"/>
              <w:right w:val="dotted" w:sz="4" w:space="0" w:color="808080"/>
            </w:tcBorders>
            <w:shd w:val="clear" w:color="auto" w:fill="auto"/>
            <w:noWrap/>
            <w:vAlign w:val="center"/>
            <w:hideMark/>
          </w:tcPr>
          <w:p w14:paraId="1708717F" w14:textId="77777777" w:rsidR="0025181A" w:rsidRPr="00E41445" w:rsidRDefault="0025181A" w:rsidP="004C3EFA">
            <w:pPr>
              <w:spacing w:before="40" w:after="40"/>
              <w:rPr>
                <w:sz w:val="16"/>
                <w:szCs w:val="16"/>
              </w:rPr>
            </w:pPr>
            <w:r w:rsidRPr="00E41445">
              <w:rPr>
                <w:sz w:val="16"/>
                <w:szCs w:val="16"/>
              </w:rPr>
              <w:t> </w:t>
            </w:r>
          </w:p>
        </w:tc>
        <w:tc>
          <w:tcPr>
            <w:tcW w:w="1136" w:type="dxa"/>
            <w:tcBorders>
              <w:top w:val="nil"/>
              <w:left w:val="dotted" w:sz="4" w:space="0" w:color="808080"/>
              <w:bottom w:val="single" w:sz="4" w:space="0" w:color="BFBFBF"/>
              <w:right w:val="single" w:sz="2" w:space="0" w:color="808080"/>
            </w:tcBorders>
            <w:shd w:val="clear" w:color="auto" w:fill="auto"/>
            <w:noWrap/>
            <w:vAlign w:val="center"/>
            <w:hideMark/>
          </w:tcPr>
          <w:p w14:paraId="39F6E456" w14:textId="77777777" w:rsidR="0025181A" w:rsidRPr="00E41445" w:rsidRDefault="0025181A" w:rsidP="004C3EFA">
            <w:pPr>
              <w:spacing w:before="40" w:after="40"/>
              <w:jc w:val="right"/>
              <w:rPr>
                <w:sz w:val="16"/>
                <w:szCs w:val="16"/>
              </w:rPr>
            </w:pPr>
            <w:r w:rsidRPr="00E41445">
              <w:rPr>
                <w:sz w:val="16"/>
                <w:szCs w:val="16"/>
              </w:rPr>
              <w:t>-1.179.556,55</w:t>
            </w:r>
          </w:p>
        </w:tc>
        <w:tc>
          <w:tcPr>
            <w:tcW w:w="1216" w:type="dxa"/>
            <w:tcBorders>
              <w:top w:val="nil"/>
              <w:left w:val="single" w:sz="2" w:space="0" w:color="808080"/>
              <w:bottom w:val="single" w:sz="4" w:space="0" w:color="BFBFBF"/>
              <w:right w:val="dotted" w:sz="4" w:space="0" w:color="808080"/>
            </w:tcBorders>
            <w:shd w:val="clear" w:color="auto" w:fill="auto"/>
            <w:noWrap/>
            <w:vAlign w:val="center"/>
            <w:hideMark/>
          </w:tcPr>
          <w:p w14:paraId="4FA290DB" w14:textId="77777777" w:rsidR="0025181A" w:rsidRPr="00E41445" w:rsidRDefault="0025181A" w:rsidP="004C3EFA">
            <w:pPr>
              <w:spacing w:before="40" w:after="40"/>
              <w:jc w:val="right"/>
              <w:rPr>
                <w:sz w:val="16"/>
                <w:szCs w:val="16"/>
              </w:rPr>
            </w:pPr>
            <w:r w:rsidRPr="00E41445">
              <w:rPr>
                <w:sz w:val="16"/>
                <w:szCs w:val="16"/>
              </w:rPr>
              <w:t>33.041.541,89</w:t>
            </w:r>
          </w:p>
        </w:tc>
        <w:tc>
          <w:tcPr>
            <w:tcW w:w="1216" w:type="dxa"/>
            <w:tcBorders>
              <w:top w:val="nil"/>
              <w:left w:val="dotted" w:sz="4" w:space="0" w:color="808080"/>
              <w:bottom w:val="single" w:sz="4" w:space="0" w:color="BFBFBF"/>
              <w:right w:val="single" w:sz="2" w:space="0" w:color="808080"/>
            </w:tcBorders>
            <w:shd w:val="clear" w:color="auto" w:fill="auto"/>
            <w:noWrap/>
            <w:vAlign w:val="center"/>
            <w:hideMark/>
          </w:tcPr>
          <w:p w14:paraId="2A9C04B1" w14:textId="77777777" w:rsidR="0025181A" w:rsidRPr="00E41445" w:rsidRDefault="0025181A" w:rsidP="004C3EFA">
            <w:pPr>
              <w:spacing w:before="40" w:after="40"/>
              <w:jc w:val="right"/>
              <w:rPr>
                <w:sz w:val="16"/>
                <w:szCs w:val="16"/>
              </w:rPr>
            </w:pPr>
            <w:r w:rsidRPr="00E41445">
              <w:rPr>
                <w:sz w:val="16"/>
                <w:szCs w:val="16"/>
              </w:rPr>
              <w:t>21.535.338,64</w:t>
            </w:r>
          </w:p>
        </w:tc>
        <w:tc>
          <w:tcPr>
            <w:tcW w:w="1136" w:type="dxa"/>
            <w:tcBorders>
              <w:top w:val="nil"/>
              <w:left w:val="single" w:sz="2" w:space="0" w:color="808080"/>
              <w:bottom w:val="single" w:sz="4" w:space="0" w:color="BFBFBF"/>
              <w:right w:val="dotted" w:sz="4" w:space="0" w:color="808080"/>
            </w:tcBorders>
            <w:shd w:val="clear" w:color="auto" w:fill="auto"/>
            <w:noWrap/>
            <w:vAlign w:val="center"/>
            <w:hideMark/>
          </w:tcPr>
          <w:p w14:paraId="3E6CB9B1" w14:textId="77777777" w:rsidR="0025181A" w:rsidRPr="00E41445" w:rsidRDefault="0025181A" w:rsidP="004C3EFA">
            <w:pPr>
              <w:spacing w:before="40" w:after="40"/>
              <w:rPr>
                <w:sz w:val="16"/>
                <w:szCs w:val="16"/>
              </w:rPr>
            </w:pPr>
            <w:r w:rsidRPr="00E41445">
              <w:rPr>
                <w:sz w:val="16"/>
                <w:szCs w:val="16"/>
              </w:rPr>
              <w:t> </w:t>
            </w:r>
          </w:p>
        </w:tc>
        <w:tc>
          <w:tcPr>
            <w:tcW w:w="1216" w:type="dxa"/>
            <w:tcBorders>
              <w:top w:val="nil"/>
              <w:left w:val="dotted" w:sz="4" w:space="0" w:color="808080"/>
              <w:bottom w:val="single" w:sz="4" w:space="0" w:color="BFBFBF"/>
              <w:right w:val="single" w:sz="2" w:space="0" w:color="808080"/>
            </w:tcBorders>
            <w:shd w:val="clear" w:color="auto" w:fill="auto"/>
            <w:noWrap/>
            <w:vAlign w:val="center"/>
            <w:hideMark/>
          </w:tcPr>
          <w:p w14:paraId="6C1C8866" w14:textId="77777777" w:rsidR="0025181A" w:rsidRPr="00E41445" w:rsidRDefault="0025181A" w:rsidP="004C3EFA">
            <w:pPr>
              <w:spacing w:before="40" w:after="40"/>
              <w:jc w:val="right"/>
              <w:rPr>
                <w:sz w:val="16"/>
                <w:szCs w:val="16"/>
              </w:rPr>
            </w:pPr>
            <w:r w:rsidRPr="00E41445">
              <w:rPr>
                <w:sz w:val="16"/>
                <w:szCs w:val="16"/>
              </w:rPr>
              <w:t>11.506.203,25</w:t>
            </w:r>
          </w:p>
        </w:tc>
      </w:tr>
      <w:tr w:rsidR="0025181A" w:rsidRPr="00E41445" w14:paraId="5A0E0B8E" w14:textId="77777777" w:rsidTr="004C3EFA">
        <w:trPr>
          <w:trHeight w:val="503"/>
        </w:trPr>
        <w:tc>
          <w:tcPr>
            <w:tcW w:w="1985" w:type="dxa"/>
            <w:tcBorders>
              <w:top w:val="nil"/>
              <w:left w:val="single" w:sz="2" w:space="0" w:color="808080"/>
              <w:bottom w:val="single" w:sz="4" w:space="0" w:color="BFBFBF"/>
              <w:right w:val="dotted" w:sz="4" w:space="0" w:color="808080"/>
            </w:tcBorders>
            <w:shd w:val="clear" w:color="auto" w:fill="auto"/>
            <w:vAlign w:val="center"/>
            <w:hideMark/>
          </w:tcPr>
          <w:p w14:paraId="117AE8BB" w14:textId="77777777" w:rsidR="0025181A" w:rsidRPr="00E41445" w:rsidRDefault="0025181A" w:rsidP="004C3EFA">
            <w:pPr>
              <w:spacing w:before="40" w:after="40"/>
              <w:rPr>
                <w:sz w:val="16"/>
                <w:szCs w:val="16"/>
              </w:rPr>
            </w:pPr>
            <w:r w:rsidRPr="00E41445">
              <w:rPr>
                <w:sz w:val="16"/>
                <w:szCs w:val="16"/>
              </w:rPr>
              <w:t xml:space="preserve">Modernizacija dionice željezničke pruge </w:t>
            </w:r>
            <w:r w:rsidRPr="00E41445">
              <w:rPr>
                <w:b/>
                <w:bCs/>
                <w:sz w:val="16"/>
                <w:szCs w:val="16"/>
              </w:rPr>
              <w:t>Karlovac – Oštarije</w:t>
            </w:r>
          </w:p>
        </w:tc>
        <w:tc>
          <w:tcPr>
            <w:tcW w:w="963" w:type="dxa"/>
            <w:tcBorders>
              <w:top w:val="nil"/>
              <w:left w:val="dotted" w:sz="4" w:space="0" w:color="808080"/>
              <w:bottom w:val="single" w:sz="4" w:space="0" w:color="BFBFBF"/>
              <w:right w:val="single" w:sz="2" w:space="0" w:color="808080"/>
            </w:tcBorders>
            <w:shd w:val="clear" w:color="auto" w:fill="auto"/>
            <w:vAlign w:val="center"/>
            <w:hideMark/>
          </w:tcPr>
          <w:p w14:paraId="333F02D6" w14:textId="77777777" w:rsidR="0025181A" w:rsidRPr="00E41445" w:rsidRDefault="0025181A" w:rsidP="004C3EFA">
            <w:pPr>
              <w:spacing w:before="40" w:after="40"/>
              <w:jc w:val="center"/>
              <w:rPr>
                <w:sz w:val="16"/>
                <w:szCs w:val="16"/>
              </w:rPr>
            </w:pPr>
            <w:r w:rsidRPr="00E41445">
              <w:rPr>
                <w:sz w:val="16"/>
                <w:szCs w:val="16"/>
              </w:rPr>
              <w:t>OPKK</w:t>
            </w:r>
          </w:p>
        </w:tc>
        <w:tc>
          <w:tcPr>
            <w:tcW w:w="1043" w:type="dxa"/>
            <w:tcBorders>
              <w:top w:val="nil"/>
              <w:left w:val="single" w:sz="2" w:space="0" w:color="808080"/>
              <w:bottom w:val="single" w:sz="4" w:space="0" w:color="BFBFBF"/>
              <w:right w:val="nil"/>
            </w:tcBorders>
            <w:shd w:val="clear" w:color="auto" w:fill="auto"/>
            <w:noWrap/>
            <w:vAlign w:val="center"/>
            <w:hideMark/>
          </w:tcPr>
          <w:p w14:paraId="135C885D" w14:textId="77777777" w:rsidR="0025181A" w:rsidRPr="00E41445" w:rsidRDefault="0025181A" w:rsidP="004C3EFA">
            <w:pPr>
              <w:spacing w:before="40" w:after="40"/>
              <w:jc w:val="center"/>
              <w:rPr>
                <w:sz w:val="16"/>
                <w:szCs w:val="16"/>
              </w:rPr>
            </w:pPr>
            <w:r w:rsidRPr="00E41445">
              <w:rPr>
                <w:sz w:val="16"/>
                <w:szCs w:val="16"/>
              </w:rPr>
              <w:t>6.12.2018</w:t>
            </w:r>
          </w:p>
        </w:tc>
        <w:tc>
          <w:tcPr>
            <w:tcW w:w="1336" w:type="dxa"/>
            <w:tcBorders>
              <w:top w:val="nil"/>
              <w:left w:val="nil"/>
              <w:bottom w:val="single" w:sz="4" w:space="0" w:color="BFBFBF"/>
              <w:right w:val="single" w:sz="2" w:space="0" w:color="808080"/>
            </w:tcBorders>
            <w:shd w:val="clear" w:color="auto" w:fill="auto"/>
            <w:vAlign w:val="center"/>
            <w:hideMark/>
          </w:tcPr>
          <w:p w14:paraId="5FE8093C" w14:textId="77777777" w:rsidR="0025181A" w:rsidRPr="00E41445" w:rsidRDefault="0025181A" w:rsidP="004C3EFA">
            <w:pPr>
              <w:spacing w:before="40" w:after="40"/>
              <w:jc w:val="right"/>
              <w:rPr>
                <w:sz w:val="16"/>
                <w:szCs w:val="16"/>
              </w:rPr>
            </w:pPr>
            <w:r w:rsidRPr="00E41445">
              <w:rPr>
                <w:sz w:val="16"/>
                <w:szCs w:val="16"/>
              </w:rPr>
              <w:t>7.841.002,01</w:t>
            </w:r>
          </w:p>
        </w:tc>
        <w:tc>
          <w:tcPr>
            <w:tcW w:w="1216" w:type="dxa"/>
            <w:tcBorders>
              <w:top w:val="nil"/>
              <w:left w:val="single" w:sz="2" w:space="0" w:color="808080"/>
              <w:bottom w:val="single" w:sz="4" w:space="0" w:color="BFBFBF"/>
              <w:right w:val="dotted" w:sz="4" w:space="0" w:color="808080"/>
            </w:tcBorders>
            <w:shd w:val="clear" w:color="auto" w:fill="auto"/>
            <w:noWrap/>
            <w:vAlign w:val="center"/>
            <w:hideMark/>
          </w:tcPr>
          <w:p w14:paraId="63B73E80" w14:textId="77777777" w:rsidR="0025181A" w:rsidRPr="00E41445" w:rsidRDefault="0025181A" w:rsidP="004C3EFA">
            <w:pPr>
              <w:spacing w:before="40" w:after="40"/>
              <w:jc w:val="right"/>
              <w:rPr>
                <w:sz w:val="16"/>
                <w:szCs w:val="16"/>
              </w:rPr>
            </w:pPr>
            <w:r w:rsidRPr="00E41445">
              <w:rPr>
                <w:sz w:val="16"/>
                <w:szCs w:val="16"/>
              </w:rPr>
              <w:t>50.599,22</w:t>
            </w:r>
          </w:p>
        </w:tc>
        <w:tc>
          <w:tcPr>
            <w:tcW w:w="1216" w:type="dxa"/>
            <w:tcBorders>
              <w:top w:val="nil"/>
              <w:left w:val="dotted" w:sz="4" w:space="0" w:color="808080"/>
              <w:bottom w:val="single" w:sz="4" w:space="0" w:color="BFBFBF"/>
              <w:right w:val="single" w:sz="2" w:space="0" w:color="808080"/>
            </w:tcBorders>
            <w:shd w:val="clear" w:color="auto" w:fill="auto"/>
            <w:noWrap/>
            <w:vAlign w:val="center"/>
            <w:hideMark/>
          </w:tcPr>
          <w:p w14:paraId="07E5B06F" w14:textId="77777777" w:rsidR="0025181A" w:rsidRPr="00E41445" w:rsidRDefault="0025181A" w:rsidP="004C3EFA">
            <w:pPr>
              <w:spacing w:before="40" w:after="40"/>
              <w:jc w:val="right"/>
              <w:rPr>
                <w:sz w:val="16"/>
                <w:szCs w:val="16"/>
              </w:rPr>
            </w:pPr>
            <w:r w:rsidRPr="00E41445">
              <w:rPr>
                <w:sz w:val="16"/>
                <w:szCs w:val="16"/>
              </w:rPr>
              <w:t>388.577,53</w:t>
            </w:r>
          </w:p>
        </w:tc>
        <w:tc>
          <w:tcPr>
            <w:tcW w:w="1216" w:type="dxa"/>
            <w:tcBorders>
              <w:top w:val="nil"/>
              <w:left w:val="single" w:sz="2" w:space="0" w:color="808080"/>
              <w:bottom w:val="single" w:sz="4" w:space="0" w:color="BFBFBF"/>
              <w:right w:val="dotted" w:sz="4" w:space="0" w:color="808080"/>
            </w:tcBorders>
            <w:shd w:val="clear" w:color="auto" w:fill="auto"/>
            <w:noWrap/>
            <w:vAlign w:val="center"/>
            <w:hideMark/>
          </w:tcPr>
          <w:p w14:paraId="11AE5670" w14:textId="77777777" w:rsidR="0025181A" w:rsidRPr="00E41445" w:rsidRDefault="0025181A" w:rsidP="004C3EFA">
            <w:pPr>
              <w:spacing w:before="40" w:after="40"/>
              <w:jc w:val="right"/>
              <w:rPr>
                <w:sz w:val="16"/>
                <w:szCs w:val="16"/>
              </w:rPr>
            </w:pPr>
            <w:r w:rsidRPr="00E41445">
              <w:rPr>
                <w:sz w:val="16"/>
                <w:szCs w:val="16"/>
              </w:rPr>
              <w:t>470.868,39</w:t>
            </w:r>
          </w:p>
        </w:tc>
        <w:tc>
          <w:tcPr>
            <w:tcW w:w="1136" w:type="dxa"/>
            <w:tcBorders>
              <w:top w:val="nil"/>
              <w:left w:val="dotted" w:sz="4" w:space="0" w:color="808080"/>
              <w:bottom w:val="single" w:sz="4" w:space="0" w:color="BFBFBF"/>
              <w:right w:val="single" w:sz="2" w:space="0" w:color="808080"/>
            </w:tcBorders>
            <w:shd w:val="clear" w:color="auto" w:fill="auto"/>
            <w:noWrap/>
            <w:vAlign w:val="center"/>
            <w:hideMark/>
          </w:tcPr>
          <w:p w14:paraId="6836BE6F" w14:textId="77777777" w:rsidR="0025181A" w:rsidRPr="00E41445" w:rsidRDefault="0025181A" w:rsidP="004C3EFA">
            <w:pPr>
              <w:spacing w:before="40" w:after="40"/>
              <w:jc w:val="right"/>
              <w:rPr>
                <w:sz w:val="16"/>
                <w:szCs w:val="16"/>
              </w:rPr>
            </w:pPr>
            <w:r w:rsidRPr="00E41445">
              <w:rPr>
                <w:sz w:val="16"/>
                <w:szCs w:val="16"/>
              </w:rPr>
              <w:t>144.441,45</w:t>
            </w:r>
          </w:p>
        </w:tc>
        <w:tc>
          <w:tcPr>
            <w:tcW w:w="1216" w:type="dxa"/>
            <w:tcBorders>
              <w:top w:val="nil"/>
              <w:left w:val="single" w:sz="2" w:space="0" w:color="808080"/>
              <w:bottom w:val="single" w:sz="4" w:space="0" w:color="BFBFBF"/>
              <w:right w:val="dotted" w:sz="4" w:space="0" w:color="808080"/>
            </w:tcBorders>
            <w:shd w:val="clear" w:color="auto" w:fill="auto"/>
            <w:noWrap/>
            <w:vAlign w:val="center"/>
            <w:hideMark/>
          </w:tcPr>
          <w:p w14:paraId="17348790" w14:textId="77777777" w:rsidR="0025181A" w:rsidRPr="00E41445" w:rsidRDefault="0025181A" w:rsidP="004C3EFA">
            <w:pPr>
              <w:spacing w:before="40" w:after="40"/>
              <w:jc w:val="right"/>
              <w:rPr>
                <w:sz w:val="16"/>
                <w:szCs w:val="16"/>
              </w:rPr>
            </w:pPr>
            <w:r w:rsidRPr="00E41445">
              <w:rPr>
                <w:sz w:val="16"/>
                <w:szCs w:val="16"/>
              </w:rPr>
              <w:t>521.467,61</w:t>
            </w:r>
          </w:p>
        </w:tc>
        <w:tc>
          <w:tcPr>
            <w:tcW w:w="1216" w:type="dxa"/>
            <w:tcBorders>
              <w:top w:val="nil"/>
              <w:left w:val="dotted" w:sz="4" w:space="0" w:color="808080"/>
              <w:bottom w:val="single" w:sz="4" w:space="0" w:color="BFBFBF"/>
              <w:right w:val="single" w:sz="2" w:space="0" w:color="808080"/>
            </w:tcBorders>
            <w:shd w:val="clear" w:color="auto" w:fill="auto"/>
            <w:noWrap/>
            <w:vAlign w:val="center"/>
            <w:hideMark/>
          </w:tcPr>
          <w:p w14:paraId="55414D9E" w14:textId="77777777" w:rsidR="0025181A" w:rsidRPr="00E41445" w:rsidRDefault="0025181A" w:rsidP="004C3EFA">
            <w:pPr>
              <w:spacing w:before="40" w:after="40"/>
              <w:jc w:val="right"/>
              <w:rPr>
                <w:sz w:val="16"/>
                <w:szCs w:val="16"/>
              </w:rPr>
            </w:pPr>
            <w:r w:rsidRPr="00E41445">
              <w:rPr>
                <w:sz w:val="16"/>
                <w:szCs w:val="16"/>
              </w:rPr>
              <w:t>533.018,98</w:t>
            </w:r>
          </w:p>
        </w:tc>
        <w:tc>
          <w:tcPr>
            <w:tcW w:w="1136" w:type="dxa"/>
            <w:tcBorders>
              <w:top w:val="nil"/>
              <w:left w:val="single" w:sz="2" w:space="0" w:color="808080"/>
              <w:bottom w:val="single" w:sz="4" w:space="0" w:color="BFBFBF"/>
              <w:right w:val="dotted" w:sz="4" w:space="0" w:color="808080"/>
            </w:tcBorders>
            <w:shd w:val="clear" w:color="auto" w:fill="auto"/>
            <w:noWrap/>
            <w:vAlign w:val="center"/>
            <w:hideMark/>
          </w:tcPr>
          <w:p w14:paraId="454B89FA" w14:textId="77777777" w:rsidR="0025181A" w:rsidRPr="00E41445" w:rsidRDefault="0025181A" w:rsidP="004C3EFA">
            <w:pPr>
              <w:spacing w:before="40" w:after="40"/>
              <w:jc w:val="right"/>
              <w:rPr>
                <w:sz w:val="16"/>
                <w:szCs w:val="16"/>
              </w:rPr>
            </w:pPr>
            <w:r w:rsidRPr="00E41445">
              <w:rPr>
                <w:sz w:val="16"/>
                <w:szCs w:val="16"/>
              </w:rPr>
              <w:t>11.551,37</w:t>
            </w:r>
          </w:p>
        </w:tc>
        <w:tc>
          <w:tcPr>
            <w:tcW w:w="1216" w:type="dxa"/>
            <w:tcBorders>
              <w:top w:val="nil"/>
              <w:left w:val="dotted" w:sz="4" w:space="0" w:color="808080"/>
              <w:bottom w:val="single" w:sz="4" w:space="0" w:color="BFBFBF"/>
              <w:right w:val="single" w:sz="2" w:space="0" w:color="808080"/>
            </w:tcBorders>
            <w:shd w:val="clear" w:color="auto" w:fill="auto"/>
            <w:noWrap/>
            <w:vAlign w:val="center"/>
            <w:hideMark/>
          </w:tcPr>
          <w:p w14:paraId="7DF92504" w14:textId="77777777" w:rsidR="0025181A" w:rsidRPr="00E41445" w:rsidRDefault="0025181A" w:rsidP="004C3EFA">
            <w:pPr>
              <w:spacing w:before="40" w:after="40"/>
              <w:rPr>
                <w:sz w:val="16"/>
                <w:szCs w:val="16"/>
              </w:rPr>
            </w:pPr>
            <w:r w:rsidRPr="00E41445">
              <w:rPr>
                <w:sz w:val="16"/>
                <w:szCs w:val="16"/>
              </w:rPr>
              <w:t> </w:t>
            </w:r>
          </w:p>
        </w:tc>
      </w:tr>
      <w:tr w:rsidR="0025181A" w:rsidRPr="00E41445" w14:paraId="7C18B0AB" w14:textId="77777777" w:rsidTr="004C3EFA">
        <w:trPr>
          <w:trHeight w:val="503"/>
        </w:trPr>
        <w:tc>
          <w:tcPr>
            <w:tcW w:w="1985" w:type="dxa"/>
            <w:tcBorders>
              <w:top w:val="nil"/>
              <w:left w:val="single" w:sz="2" w:space="0" w:color="808080"/>
              <w:bottom w:val="single" w:sz="4" w:space="0" w:color="BFBFBF"/>
              <w:right w:val="dotted" w:sz="4" w:space="0" w:color="808080"/>
            </w:tcBorders>
            <w:shd w:val="clear" w:color="auto" w:fill="auto"/>
            <w:vAlign w:val="center"/>
            <w:hideMark/>
          </w:tcPr>
          <w:p w14:paraId="67DE1F39" w14:textId="77777777" w:rsidR="0025181A" w:rsidRPr="00E41445" w:rsidRDefault="0025181A" w:rsidP="004C3EFA">
            <w:pPr>
              <w:spacing w:before="40" w:after="40"/>
              <w:rPr>
                <w:sz w:val="16"/>
                <w:szCs w:val="16"/>
              </w:rPr>
            </w:pPr>
            <w:r w:rsidRPr="00E41445">
              <w:rPr>
                <w:sz w:val="16"/>
                <w:szCs w:val="16"/>
              </w:rPr>
              <w:t xml:space="preserve">Projekt osiguranja i </w:t>
            </w:r>
            <w:r w:rsidRPr="00E41445">
              <w:rPr>
                <w:b/>
                <w:bCs/>
                <w:sz w:val="16"/>
                <w:szCs w:val="16"/>
              </w:rPr>
              <w:t>modernizacije željezničko-cestovnih prijelaza</w:t>
            </w:r>
          </w:p>
        </w:tc>
        <w:tc>
          <w:tcPr>
            <w:tcW w:w="963" w:type="dxa"/>
            <w:tcBorders>
              <w:top w:val="nil"/>
              <w:left w:val="dotted" w:sz="4" w:space="0" w:color="808080"/>
              <w:bottom w:val="single" w:sz="4" w:space="0" w:color="BFBFBF"/>
              <w:right w:val="single" w:sz="2" w:space="0" w:color="808080"/>
            </w:tcBorders>
            <w:shd w:val="clear" w:color="auto" w:fill="auto"/>
            <w:vAlign w:val="center"/>
            <w:hideMark/>
          </w:tcPr>
          <w:p w14:paraId="4F60C957" w14:textId="77777777" w:rsidR="0025181A" w:rsidRPr="00E41445" w:rsidRDefault="0025181A" w:rsidP="004C3EFA">
            <w:pPr>
              <w:spacing w:before="40" w:after="40"/>
              <w:jc w:val="center"/>
              <w:rPr>
                <w:sz w:val="16"/>
                <w:szCs w:val="16"/>
              </w:rPr>
            </w:pPr>
            <w:r w:rsidRPr="00E41445">
              <w:rPr>
                <w:sz w:val="16"/>
                <w:szCs w:val="16"/>
              </w:rPr>
              <w:t>OPKK</w:t>
            </w:r>
          </w:p>
        </w:tc>
        <w:tc>
          <w:tcPr>
            <w:tcW w:w="1043" w:type="dxa"/>
            <w:tcBorders>
              <w:top w:val="nil"/>
              <w:left w:val="single" w:sz="2" w:space="0" w:color="808080"/>
              <w:bottom w:val="single" w:sz="4" w:space="0" w:color="BFBFBF"/>
              <w:right w:val="nil"/>
            </w:tcBorders>
            <w:shd w:val="clear" w:color="auto" w:fill="auto"/>
            <w:noWrap/>
            <w:vAlign w:val="center"/>
            <w:hideMark/>
          </w:tcPr>
          <w:p w14:paraId="4F18DD34" w14:textId="77777777" w:rsidR="0025181A" w:rsidRPr="00E41445" w:rsidRDefault="0025181A" w:rsidP="004C3EFA">
            <w:pPr>
              <w:spacing w:before="40" w:after="40"/>
              <w:jc w:val="center"/>
              <w:rPr>
                <w:sz w:val="16"/>
                <w:szCs w:val="16"/>
              </w:rPr>
            </w:pPr>
            <w:r w:rsidRPr="00E41445">
              <w:rPr>
                <w:sz w:val="16"/>
                <w:szCs w:val="16"/>
              </w:rPr>
              <w:t>1.2.2021</w:t>
            </w:r>
          </w:p>
        </w:tc>
        <w:tc>
          <w:tcPr>
            <w:tcW w:w="1336" w:type="dxa"/>
            <w:tcBorders>
              <w:top w:val="nil"/>
              <w:left w:val="nil"/>
              <w:bottom w:val="single" w:sz="4" w:space="0" w:color="BFBFBF"/>
              <w:right w:val="single" w:sz="2" w:space="0" w:color="808080"/>
            </w:tcBorders>
            <w:shd w:val="clear" w:color="auto" w:fill="auto"/>
            <w:vAlign w:val="center"/>
            <w:hideMark/>
          </w:tcPr>
          <w:p w14:paraId="07EB027D" w14:textId="77777777" w:rsidR="0025181A" w:rsidRPr="00E41445" w:rsidRDefault="0025181A" w:rsidP="004C3EFA">
            <w:pPr>
              <w:spacing w:before="40" w:after="40"/>
              <w:jc w:val="right"/>
              <w:rPr>
                <w:sz w:val="16"/>
                <w:szCs w:val="16"/>
              </w:rPr>
            </w:pPr>
            <w:r w:rsidRPr="00E41445">
              <w:rPr>
                <w:sz w:val="16"/>
                <w:szCs w:val="16"/>
              </w:rPr>
              <w:t>18.920.377,30</w:t>
            </w:r>
          </w:p>
        </w:tc>
        <w:tc>
          <w:tcPr>
            <w:tcW w:w="1216" w:type="dxa"/>
            <w:tcBorders>
              <w:top w:val="nil"/>
              <w:left w:val="single" w:sz="2" w:space="0" w:color="808080"/>
              <w:bottom w:val="single" w:sz="4" w:space="0" w:color="BFBFBF"/>
              <w:right w:val="dotted" w:sz="4" w:space="0" w:color="808080"/>
            </w:tcBorders>
            <w:shd w:val="clear" w:color="auto" w:fill="auto"/>
            <w:noWrap/>
            <w:vAlign w:val="center"/>
            <w:hideMark/>
          </w:tcPr>
          <w:p w14:paraId="5DCB2CC8" w14:textId="77777777" w:rsidR="0025181A" w:rsidRPr="00E41445" w:rsidRDefault="0025181A" w:rsidP="004C3EFA">
            <w:pPr>
              <w:spacing w:before="40" w:after="40"/>
              <w:jc w:val="right"/>
              <w:rPr>
                <w:sz w:val="16"/>
                <w:szCs w:val="16"/>
              </w:rPr>
            </w:pPr>
            <w:r w:rsidRPr="00E41445">
              <w:rPr>
                <w:sz w:val="16"/>
                <w:szCs w:val="16"/>
              </w:rPr>
              <w:t>104.967,69</w:t>
            </w:r>
          </w:p>
        </w:tc>
        <w:tc>
          <w:tcPr>
            <w:tcW w:w="1216" w:type="dxa"/>
            <w:tcBorders>
              <w:top w:val="nil"/>
              <w:left w:val="dotted" w:sz="4" w:space="0" w:color="808080"/>
              <w:bottom w:val="single" w:sz="4" w:space="0" w:color="BFBFBF"/>
              <w:right w:val="single" w:sz="2" w:space="0" w:color="808080"/>
            </w:tcBorders>
            <w:shd w:val="clear" w:color="auto" w:fill="auto"/>
            <w:noWrap/>
            <w:vAlign w:val="center"/>
            <w:hideMark/>
          </w:tcPr>
          <w:p w14:paraId="5681D769" w14:textId="77777777" w:rsidR="0025181A" w:rsidRPr="00E41445" w:rsidRDefault="0025181A" w:rsidP="004C3EFA">
            <w:pPr>
              <w:spacing w:before="40" w:after="40"/>
              <w:jc w:val="right"/>
              <w:rPr>
                <w:sz w:val="16"/>
                <w:szCs w:val="16"/>
              </w:rPr>
            </w:pPr>
            <w:r w:rsidRPr="00E41445">
              <w:rPr>
                <w:sz w:val="16"/>
                <w:szCs w:val="16"/>
              </w:rPr>
              <w:t>13.367,85</w:t>
            </w:r>
          </w:p>
        </w:tc>
        <w:tc>
          <w:tcPr>
            <w:tcW w:w="1216" w:type="dxa"/>
            <w:tcBorders>
              <w:top w:val="nil"/>
              <w:left w:val="single" w:sz="2" w:space="0" w:color="808080"/>
              <w:bottom w:val="single" w:sz="4" w:space="0" w:color="BFBFBF"/>
              <w:right w:val="dotted" w:sz="4" w:space="0" w:color="808080"/>
            </w:tcBorders>
            <w:shd w:val="clear" w:color="auto" w:fill="auto"/>
            <w:noWrap/>
            <w:vAlign w:val="center"/>
            <w:hideMark/>
          </w:tcPr>
          <w:p w14:paraId="4E31C06B" w14:textId="77777777" w:rsidR="0025181A" w:rsidRPr="00E41445" w:rsidRDefault="0025181A" w:rsidP="004C3EFA">
            <w:pPr>
              <w:spacing w:before="40" w:after="40"/>
              <w:jc w:val="right"/>
              <w:rPr>
                <w:sz w:val="16"/>
                <w:szCs w:val="16"/>
              </w:rPr>
            </w:pPr>
            <w:r w:rsidRPr="00E41445">
              <w:rPr>
                <w:sz w:val="16"/>
                <w:szCs w:val="16"/>
              </w:rPr>
              <w:t>999.213,04</w:t>
            </w:r>
          </w:p>
        </w:tc>
        <w:tc>
          <w:tcPr>
            <w:tcW w:w="1136" w:type="dxa"/>
            <w:tcBorders>
              <w:top w:val="nil"/>
              <w:left w:val="dotted" w:sz="4" w:space="0" w:color="808080"/>
              <w:bottom w:val="single" w:sz="4" w:space="0" w:color="BFBFBF"/>
              <w:right w:val="single" w:sz="2" w:space="0" w:color="808080"/>
            </w:tcBorders>
            <w:shd w:val="clear" w:color="auto" w:fill="auto"/>
            <w:noWrap/>
            <w:vAlign w:val="center"/>
            <w:hideMark/>
          </w:tcPr>
          <w:p w14:paraId="65AFAA93" w14:textId="77777777" w:rsidR="0025181A" w:rsidRPr="00E41445" w:rsidRDefault="0025181A" w:rsidP="004C3EFA">
            <w:pPr>
              <w:spacing w:before="40" w:after="40"/>
              <w:jc w:val="right"/>
              <w:rPr>
                <w:sz w:val="16"/>
                <w:szCs w:val="16"/>
              </w:rPr>
            </w:pPr>
            <w:r w:rsidRPr="00E41445">
              <w:rPr>
                <w:sz w:val="16"/>
                <w:szCs w:val="16"/>
              </w:rPr>
              <w:t>1.424.828,55</w:t>
            </w:r>
          </w:p>
        </w:tc>
        <w:tc>
          <w:tcPr>
            <w:tcW w:w="1216" w:type="dxa"/>
            <w:tcBorders>
              <w:top w:val="nil"/>
              <w:left w:val="single" w:sz="2" w:space="0" w:color="808080"/>
              <w:bottom w:val="single" w:sz="4" w:space="0" w:color="BFBFBF"/>
              <w:right w:val="dotted" w:sz="4" w:space="0" w:color="808080"/>
            </w:tcBorders>
            <w:shd w:val="clear" w:color="auto" w:fill="auto"/>
            <w:noWrap/>
            <w:vAlign w:val="center"/>
            <w:hideMark/>
          </w:tcPr>
          <w:p w14:paraId="1F2FC436" w14:textId="77777777" w:rsidR="0025181A" w:rsidRPr="00E41445" w:rsidRDefault="0025181A" w:rsidP="004C3EFA">
            <w:pPr>
              <w:spacing w:before="40" w:after="40"/>
              <w:jc w:val="right"/>
              <w:rPr>
                <w:sz w:val="16"/>
                <w:szCs w:val="16"/>
              </w:rPr>
            </w:pPr>
            <w:r w:rsidRPr="00E41445">
              <w:rPr>
                <w:sz w:val="16"/>
                <w:szCs w:val="16"/>
              </w:rPr>
              <w:t>1.104.180,73</w:t>
            </w:r>
          </w:p>
        </w:tc>
        <w:tc>
          <w:tcPr>
            <w:tcW w:w="1216" w:type="dxa"/>
            <w:tcBorders>
              <w:top w:val="nil"/>
              <w:left w:val="dotted" w:sz="4" w:space="0" w:color="808080"/>
              <w:bottom w:val="single" w:sz="4" w:space="0" w:color="BFBFBF"/>
              <w:right w:val="single" w:sz="2" w:space="0" w:color="808080"/>
            </w:tcBorders>
            <w:shd w:val="clear" w:color="auto" w:fill="auto"/>
            <w:noWrap/>
            <w:vAlign w:val="center"/>
            <w:hideMark/>
          </w:tcPr>
          <w:p w14:paraId="06871A4C" w14:textId="77777777" w:rsidR="0025181A" w:rsidRPr="00E41445" w:rsidRDefault="0025181A" w:rsidP="004C3EFA">
            <w:pPr>
              <w:spacing w:before="40" w:after="40"/>
              <w:jc w:val="right"/>
              <w:rPr>
                <w:sz w:val="16"/>
                <w:szCs w:val="16"/>
              </w:rPr>
            </w:pPr>
            <w:r w:rsidRPr="00E41445">
              <w:rPr>
                <w:sz w:val="16"/>
                <w:szCs w:val="16"/>
              </w:rPr>
              <w:t>1.438.196,40</w:t>
            </w:r>
          </w:p>
        </w:tc>
        <w:tc>
          <w:tcPr>
            <w:tcW w:w="1136" w:type="dxa"/>
            <w:tcBorders>
              <w:top w:val="nil"/>
              <w:left w:val="single" w:sz="2" w:space="0" w:color="808080"/>
              <w:bottom w:val="single" w:sz="4" w:space="0" w:color="BFBFBF"/>
              <w:right w:val="dotted" w:sz="4" w:space="0" w:color="808080"/>
            </w:tcBorders>
            <w:shd w:val="clear" w:color="auto" w:fill="auto"/>
            <w:noWrap/>
            <w:vAlign w:val="center"/>
            <w:hideMark/>
          </w:tcPr>
          <w:p w14:paraId="08087E73" w14:textId="77777777" w:rsidR="0025181A" w:rsidRPr="00E41445" w:rsidRDefault="0025181A" w:rsidP="004C3EFA">
            <w:pPr>
              <w:spacing w:before="40" w:after="40"/>
              <w:jc w:val="right"/>
              <w:rPr>
                <w:sz w:val="16"/>
                <w:szCs w:val="16"/>
              </w:rPr>
            </w:pPr>
            <w:r w:rsidRPr="00E41445">
              <w:rPr>
                <w:sz w:val="16"/>
                <w:szCs w:val="16"/>
              </w:rPr>
              <w:t>334.015,67</w:t>
            </w:r>
          </w:p>
        </w:tc>
        <w:tc>
          <w:tcPr>
            <w:tcW w:w="1216" w:type="dxa"/>
            <w:tcBorders>
              <w:top w:val="nil"/>
              <w:left w:val="dotted" w:sz="4" w:space="0" w:color="808080"/>
              <w:bottom w:val="single" w:sz="4" w:space="0" w:color="BFBFBF"/>
              <w:right w:val="single" w:sz="2" w:space="0" w:color="808080"/>
            </w:tcBorders>
            <w:shd w:val="clear" w:color="auto" w:fill="auto"/>
            <w:noWrap/>
            <w:vAlign w:val="center"/>
            <w:hideMark/>
          </w:tcPr>
          <w:p w14:paraId="48E7B507" w14:textId="77777777" w:rsidR="0025181A" w:rsidRPr="00E41445" w:rsidRDefault="0025181A" w:rsidP="004C3EFA">
            <w:pPr>
              <w:spacing w:before="40" w:after="40"/>
              <w:rPr>
                <w:sz w:val="16"/>
                <w:szCs w:val="16"/>
              </w:rPr>
            </w:pPr>
            <w:r w:rsidRPr="00E41445">
              <w:rPr>
                <w:sz w:val="16"/>
                <w:szCs w:val="16"/>
              </w:rPr>
              <w:t> </w:t>
            </w:r>
          </w:p>
        </w:tc>
      </w:tr>
      <w:tr w:rsidR="0025181A" w:rsidRPr="009837CE" w14:paraId="313CEC02" w14:textId="77777777" w:rsidTr="004C3EFA">
        <w:trPr>
          <w:trHeight w:val="340"/>
        </w:trPr>
        <w:tc>
          <w:tcPr>
            <w:tcW w:w="2948" w:type="dxa"/>
            <w:gridSpan w:val="2"/>
            <w:tcBorders>
              <w:top w:val="nil"/>
              <w:left w:val="single" w:sz="2" w:space="0" w:color="808080"/>
              <w:bottom w:val="single" w:sz="4" w:space="0" w:color="808080"/>
              <w:right w:val="single" w:sz="2" w:space="0" w:color="808080"/>
            </w:tcBorders>
            <w:shd w:val="clear" w:color="000000" w:fill="F2F2F2"/>
            <w:noWrap/>
            <w:vAlign w:val="center"/>
            <w:hideMark/>
          </w:tcPr>
          <w:p w14:paraId="5A3E9C3C" w14:textId="77777777" w:rsidR="0025181A" w:rsidRPr="00E41445" w:rsidRDefault="0025181A" w:rsidP="004C3EFA">
            <w:pPr>
              <w:jc w:val="right"/>
              <w:rPr>
                <w:b/>
                <w:bCs/>
                <w:sz w:val="16"/>
                <w:szCs w:val="16"/>
              </w:rPr>
            </w:pPr>
            <w:r w:rsidRPr="00E41445">
              <w:rPr>
                <w:b/>
                <w:bCs/>
                <w:sz w:val="16"/>
                <w:szCs w:val="16"/>
              </w:rPr>
              <w:t>ukupno OPKK </w:t>
            </w:r>
          </w:p>
        </w:tc>
        <w:tc>
          <w:tcPr>
            <w:tcW w:w="1043" w:type="dxa"/>
            <w:tcBorders>
              <w:top w:val="nil"/>
              <w:left w:val="single" w:sz="2" w:space="0" w:color="808080"/>
              <w:bottom w:val="single" w:sz="4" w:space="0" w:color="808080"/>
              <w:right w:val="nil"/>
            </w:tcBorders>
            <w:shd w:val="clear" w:color="000000" w:fill="F2F2F2"/>
            <w:noWrap/>
            <w:vAlign w:val="center"/>
            <w:hideMark/>
          </w:tcPr>
          <w:p w14:paraId="2EFC9D6A" w14:textId="77777777" w:rsidR="0025181A" w:rsidRPr="00E41445" w:rsidRDefault="0025181A" w:rsidP="004C3EFA">
            <w:pPr>
              <w:jc w:val="center"/>
              <w:rPr>
                <w:b/>
                <w:bCs/>
                <w:sz w:val="16"/>
                <w:szCs w:val="16"/>
              </w:rPr>
            </w:pPr>
            <w:r w:rsidRPr="00E41445">
              <w:rPr>
                <w:b/>
                <w:bCs/>
                <w:sz w:val="16"/>
                <w:szCs w:val="16"/>
              </w:rPr>
              <w:t> </w:t>
            </w:r>
          </w:p>
        </w:tc>
        <w:tc>
          <w:tcPr>
            <w:tcW w:w="1336" w:type="dxa"/>
            <w:tcBorders>
              <w:top w:val="nil"/>
              <w:left w:val="nil"/>
              <w:bottom w:val="single" w:sz="4" w:space="0" w:color="808080"/>
              <w:right w:val="single" w:sz="2" w:space="0" w:color="808080"/>
            </w:tcBorders>
            <w:shd w:val="clear" w:color="000000" w:fill="F2F2F2"/>
            <w:noWrap/>
            <w:vAlign w:val="center"/>
            <w:hideMark/>
          </w:tcPr>
          <w:p w14:paraId="2C2FA966" w14:textId="77777777" w:rsidR="0025181A" w:rsidRPr="00E41445" w:rsidRDefault="0025181A" w:rsidP="004C3EFA">
            <w:pPr>
              <w:jc w:val="right"/>
              <w:rPr>
                <w:b/>
                <w:bCs/>
                <w:sz w:val="16"/>
                <w:szCs w:val="16"/>
              </w:rPr>
            </w:pPr>
            <w:r w:rsidRPr="00E41445">
              <w:rPr>
                <w:b/>
                <w:bCs/>
                <w:sz w:val="16"/>
                <w:szCs w:val="16"/>
              </w:rPr>
              <w:t>625.641.580,44</w:t>
            </w:r>
          </w:p>
        </w:tc>
        <w:tc>
          <w:tcPr>
            <w:tcW w:w="1216" w:type="dxa"/>
            <w:tcBorders>
              <w:top w:val="nil"/>
              <w:left w:val="single" w:sz="2" w:space="0" w:color="808080"/>
              <w:bottom w:val="single" w:sz="4" w:space="0" w:color="808080"/>
              <w:right w:val="dotted" w:sz="4" w:space="0" w:color="808080"/>
            </w:tcBorders>
            <w:shd w:val="clear" w:color="000000" w:fill="F2F2F2"/>
            <w:noWrap/>
            <w:vAlign w:val="center"/>
            <w:hideMark/>
          </w:tcPr>
          <w:p w14:paraId="3B82893E" w14:textId="77777777" w:rsidR="0025181A" w:rsidRPr="00E41445" w:rsidRDefault="0025181A" w:rsidP="004C3EFA">
            <w:pPr>
              <w:jc w:val="right"/>
              <w:rPr>
                <w:b/>
                <w:bCs/>
                <w:sz w:val="16"/>
                <w:szCs w:val="16"/>
              </w:rPr>
            </w:pPr>
            <w:r w:rsidRPr="00E41445">
              <w:rPr>
                <w:b/>
                <w:bCs/>
                <w:sz w:val="16"/>
                <w:szCs w:val="16"/>
              </w:rPr>
              <w:t>209.281.158,06</w:t>
            </w:r>
          </w:p>
        </w:tc>
        <w:tc>
          <w:tcPr>
            <w:tcW w:w="1216" w:type="dxa"/>
            <w:tcBorders>
              <w:top w:val="nil"/>
              <w:left w:val="dotted" w:sz="4" w:space="0" w:color="808080"/>
              <w:bottom w:val="single" w:sz="4" w:space="0" w:color="808080"/>
              <w:right w:val="single" w:sz="2" w:space="0" w:color="808080"/>
            </w:tcBorders>
            <w:shd w:val="clear" w:color="000000" w:fill="F2F2F2"/>
            <w:noWrap/>
            <w:vAlign w:val="center"/>
            <w:hideMark/>
          </w:tcPr>
          <w:p w14:paraId="19D7EB8A" w14:textId="77777777" w:rsidR="0025181A" w:rsidRPr="00E41445" w:rsidRDefault="0025181A" w:rsidP="004C3EFA">
            <w:pPr>
              <w:jc w:val="right"/>
              <w:rPr>
                <w:b/>
                <w:bCs/>
                <w:sz w:val="16"/>
                <w:szCs w:val="16"/>
              </w:rPr>
            </w:pPr>
            <w:r w:rsidRPr="00E41445">
              <w:rPr>
                <w:b/>
                <w:bCs/>
                <w:sz w:val="16"/>
                <w:szCs w:val="16"/>
              </w:rPr>
              <w:t>227.101.982,41</w:t>
            </w:r>
          </w:p>
        </w:tc>
        <w:tc>
          <w:tcPr>
            <w:tcW w:w="1216" w:type="dxa"/>
            <w:tcBorders>
              <w:top w:val="nil"/>
              <w:left w:val="single" w:sz="2" w:space="0" w:color="808080"/>
              <w:bottom w:val="single" w:sz="4" w:space="0" w:color="808080"/>
              <w:right w:val="dotted" w:sz="4" w:space="0" w:color="808080"/>
            </w:tcBorders>
            <w:shd w:val="clear" w:color="000000" w:fill="F2F2F2"/>
            <w:noWrap/>
            <w:vAlign w:val="center"/>
            <w:hideMark/>
          </w:tcPr>
          <w:p w14:paraId="0B73C2B6" w14:textId="77777777" w:rsidR="0025181A" w:rsidRPr="00E41445" w:rsidRDefault="0025181A" w:rsidP="004C3EFA">
            <w:pPr>
              <w:jc w:val="right"/>
              <w:rPr>
                <w:b/>
                <w:bCs/>
                <w:sz w:val="16"/>
                <w:szCs w:val="16"/>
              </w:rPr>
            </w:pPr>
            <w:r w:rsidRPr="00E41445">
              <w:rPr>
                <w:b/>
                <w:bCs/>
                <w:sz w:val="16"/>
                <w:szCs w:val="16"/>
              </w:rPr>
              <w:t>14.179.229,14</w:t>
            </w:r>
          </w:p>
        </w:tc>
        <w:tc>
          <w:tcPr>
            <w:tcW w:w="1136" w:type="dxa"/>
            <w:tcBorders>
              <w:top w:val="nil"/>
              <w:left w:val="dotted" w:sz="4" w:space="0" w:color="808080"/>
              <w:bottom w:val="single" w:sz="4" w:space="0" w:color="808080"/>
              <w:right w:val="single" w:sz="2" w:space="0" w:color="808080"/>
            </w:tcBorders>
            <w:shd w:val="clear" w:color="000000" w:fill="F2F2F2"/>
            <w:noWrap/>
            <w:vAlign w:val="center"/>
            <w:hideMark/>
          </w:tcPr>
          <w:p w14:paraId="73016EB8" w14:textId="77777777" w:rsidR="0025181A" w:rsidRPr="00E41445" w:rsidRDefault="0025181A" w:rsidP="004C3EFA">
            <w:pPr>
              <w:jc w:val="right"/>
              <w:rPr>
                <w:b/>
                <w:bCs/>
                <w:sz w:val="16"/>
                <w:szCs w:val="16"/>
              </w:rPr>
            </w:pPr>
            <w:r w:rsidRPr="00E41445">
              <w:rPr>
                <w:b/>
                <w:bCs/>
                <w:sz w:val="16"/>
                <w:szCs w:val="16"/>
              </w:rPr>
              <w:t>14.660.435,75</w:t>
            </w:r>
          </w:p>
        </w:tc>
        <w:tc>
          <w:tcPr>
            <w:tcW w:w="1216" w:type="dxa"/>
            <w:tcBorders>
              <w:top w:val="nil"/>
              <w:left w:val="single" w:sz="2" w:space="0" w:color="808080"/>
              <w:bottom w:val="single" w:sz="4" w:space="0" w:color="808080"/>
              <w:right w:val="dotted" w:sz="4" w:space="0" w:color="808080"/>
            </w:tcBorders>
            <w:shd w:val="clear" w:color="000000" w:fill="F2F2F2"/>
            <w:noWrap/>
            <w:vAlign w:val="center"/>
            <w:hideMark/>
          </w:tcPr>
          <w:p w14:paraId="1901884D" w14:textId="77777777" w:rsidR="0025181A" w:rsidRPr="00E41445" w:rsidRDefault="0025181A" w:rsidP="004C3EFA">
            <w:pPr>
              <w:jc w:val="right"/>
              <w:rPr>
                <w:b/>
                <w:bCs/>
                <w:sz w:val="16"/>
                <w:szCs w:val="16"/>
              </w:rPr>
            </w:pPr>
            <w:r w:rsidRPr="00E41445">
              <w:rPr>
                <w:b/>
                <w:bCs/>
                <w:sz w:val="16"/>
                <w:szCs w:val="16"/>
              </w:rPr>
              <w:t>223.460.387,20</w:t>
            </w:r>
          </w:p>
        </w:tc>
        <w:tc>
          <w:tcPr>
            <w:tcW w:w="1216" w:type="dxa"/>
            <w:tcBorders>
              <w:top w:val="nil"/>
              <w:left w:val="dotted" w:sz="4" w:space="0" w:color="808080"/>
              <w:bottom w:val="single" w:sz="4" w:space="0" w:color="808080"/>
              <w:right w:val="single" w:sz="2" w:space="0" w:color="808080"/>
            </w:tcBorders>
            <w:shd w:val="clear" w:color="000000" w:fill="F2F2F2"/>
            <w:noWrap/>
            <w:vAlign w:val="center"/>
            <w:hideMark/>
          </w:tcPr>
          <w:p w14:paraId="6AD6A466" w14:textId="77777777" w:rsidR="0025181A" w:rsidRPr="00E41445" w:rsidRDefault="0025181A" w:rsidP="004C3EFA">
            <w:pPr>
              <w:jc w:val="right"/>
              <w:rPr>
                <w:b/>
                <w:bCs/>
                <w:sz w:val="16"/>
                <w:szCs w:val="16"/>
              </w:rPr>
            </w:pPr>
            <w:r w:rsidRPr="00E41445">
              <w:rPr>
                <w:b/>
                <w:bCs/>
                <w:sz w:val="16"/>
                <w:szCs w:val="16"/>
              </w:rPr>
              <w:t>241.762.418,16</w:t>
            </w:r>
          </w:p>
        </w:tc>
        <w:tc>
          <w:tcPr>
            <w:tcW w:w="1136" w:type="dxa"/>
            <w:tcBorders>
              <w:top w:val="nil"/>
              <w:left w:val="single" w:sz="2" w:space="0" w:color="808080"/>
              <w:bottom w:val="single" w:sz="4" w:space="0" w:color="808080"/>
              <w:right w:val="dotted" w:sz="4" w:space="0" w:color="808080"/>
            </w:tcBorders>
            <w:shd w:val="clear" w:color="000000" w:fill="F2F2F2"/>
            <w:noWrap/>
            <w:vAlign w:val="center"/>
            <w:hideMark/>
          </w:tcPr>
          <w:p w14:paraId="476DC042" w14:textId="77777777" w:rsidR="0025181A" w:rsidRPr="00E41445" w:rsidRDefault="0025181A" w:rsidP="004C3EFA">
            <w:pPr>
              <w:jc w:val="right"/>
              <w:rPr>
                <w:b/>
                <w:bCs/>
                <w:sz w:val="16"/>
                <w:szCs w:val="16"/>
              </w:rPr>
            </w:pPr>
            <w:r w:rsidRPr="00E41445">
              <w:rPr>
                <w:b/>
                <w:bCs/>
                <w:sz w:val="16"/>
                <w:szCs w:val="16"/>
              </w:rPr>
              <w:t>29.808.234,21</w:t>
            </w:r>
          </w:p>
        </w:tc>
        <w:tc>
          <w:tcPr>
            <w:tcW w:w="1216" w:type="dxa"/>
            <w:tcBorders>
              <w:top w:val="nil"/>
              <w:left w:val="dotted" w:sz="4" w:space="0" w:color="808080"/>
              <w:bottom w:val="single" w:sz="4" w:space="0" w:color="808080"/>
              <w:right w:val="single" w:sz="2" w:space="0" w:color="808080"/>
            </w:tcBorders>
            <w:shd w:val="clear" w:color="000000" w:fill="F2F2F2"/>
            <w:noWrap/>
            <w:vAlign w:val="center"/>
            <w:hideMark/>
          </w:tcPr>
          <w:p w14:paraId="587590B2" w14:textId="77777777" w:rsidR="0025181A" w:rsidRPr="00E41445" w:rsidRDefault="0025181A" w:rsidP="004C3EFA">
            <w:pPr>
              <w:jc w:val="right"/>
              <w:rPr>
                <w:b/>
                <w:bCs/>
                <w:sz w:val="16"/>
                <w:szCs w:val="16"/>
              </w:rPr>
            </w:pPr>
            <w:r w:rsidRPr="00E41445">
              <w:rPr>
                <w:b/>
                <w:bCs/>
                <w:sz w:val="16"/>
                <w:szCs w:val="16"/>
              </w:rPr>
              <w:t>11.506.203,25</w:t>
            </w:r>
          </w:p>
        </w:tc>
      </w:tr>
      <w:tr w:rsidR="0025181A" w:rsidRPr="00E41445" w14:paraId="324D2381" w14:textId="77777777" w:rsidTr="004C3EFA">
        <w:trPr>
          <w:trHeight w:val="769"/>
        </w:trPr>
        <w:tc>
          <w:tcPr>
            <w:tcW w:w="1985" w:type="dxa"/>
            <w:tcBorders>
              <w:top w:val="nil"/>
              <w:left w:val="single" w:sz="2" w:space="0" w:color="808080"/>
              <w:bottom w:val="single" w:sz="4" w:space="0" w:color="BFBFBF"/>
              <w:right w:val="dotted" w:sz="4" w:space="0" w:color="808080"/>
            </w:tcBorders>
            <w:shd w:val="clear" w:color="auto" w:fill="auto"/>
            <w:vAlign w:val="center"/>
            <w:hideMark/>
          </w:tcPr>
          <w:p w14:paraId="0936DF6C" w14:textId="77777777" w:rsidR="0025181A" w:rsidRPr="00E41445" w:rsidRDefault="0025181A" w:rsidP="004C3EFA">
            <w:pPr>
              <w:spacing w:before="40" w:after="40"/>
              <w:rPr>
                <w:sz w:val="16"/>
                <w:szCs w:val="16"/>
              </w:rPr>
            </w:pPr>
            <w:r w:rsidRPr="00E41445">
              <w:rPr>
                <w:sz w:val="16"/>
                <w:szCs w:val="16"/>
              </w:rPr>
              <w:t xml:space="preserve">Rekonstrukcija postojećeg i izgradnja drugog kolosijeka na dionici </w:t>
            </w:r>
            <w:r w:rsidRPr="00E41445">
              <w:rPr>
                <w:b/>
                <w:bCs/>
                <w:sz w:val="16"/>
                <w:szCs w:val="16"/>
              </w:rPr>
              <w:t>Križevci – Koprivnica – državna granica</w:t>
            </w:r>
          </w:p>
        </w:tc>
        <w:tc>
          <w:tcPr>
            <w:tcW w:w="963" w:type="dxa"/>
            <w:tcBorders>
              <w:top w:val="nil"/>
              <w:left w:val="dotted" w:sz="4" w:space="0" w:color="808080"/>
              <w:bottom w:val="single" w:sz="4" w:space="0" w:color="BFBFBF"/>
              <w:right w:val="single" w:sz="2" w:space="0" w:color="808080"/>
            </w:tcBorders>
            <w:shd w:val="clear" w:color="auto" w:fill="auto"/>
            <w:noWrap/>
            <w:vAlign w:val="center"/>
            <w:hideMark/>
          </w:tcPr>
          <w:p w14:paraId="1925EBC8" w14:textId="77777777" w:rsidR="0025181A" w:rsidRPr="00E41445" w:rsidRDefault="0025181A" w:rsidP="004C3EFA">
            <w:pPr>
              <w:spacing w:before="40" w:after="40"/>
              <w:jc w:val="center"/>
              <w:rPr>
                <w:sz w:val="16"/>
                <w:szCs w:val="16"/>
              </w:rPr>
            </w:pPr>
            <w:r w:rsidRPr="00E41445">
              <w:rPr>
                <w:sz w:val="16"/>
                <w:szCs w:val="16"/>
              </w:rPr>
              <w:t>CEF</w:t>
            </w:r>
          </w:p>
        </w:tc>
        <w:tc>
          <w:tcPr>
            <w:tcW w:w="1043" w:type="dxa"/>
            <w:tcBorders>
              <w:top w:val="nil"/>
              <w:left w:val="single" w:sz="2" w:space="0" w:color="808080"/>
              <w:bottom w:val="single" w:sz="4" w:space="0" w:color="BFBFBF"/>
              <w:right w:val="nil"/>
            </w:tcBorders>
            <w:shd w:val="clear" w:color="auto" w:fill="auto"/>
            <w:noWrap/>
            <w:vAlign w:val="center"/>
            <w:hideMark/>
          </w:tcPr>
          <w:p w14:paraId="5ED31E50" w14:textId="77777777" w:rsidR="0025181A" w:rsidRPr="00E41445" w:rsidRDefault="0025181A" w:rsidP="004C3EFA">
            <w:pPr>
              <w:spacing w:before="40" w:after="40"/>
              <w:jc w:val="center"/>
              <w:rPr>
                <w:sz w:val="16"/>
                <w:szCs w:val="16"/>
              </w:rPr>
            </w:pPr>
            <w:r w:rsidRPr="00E41445">
              <w:rPr>
                <w:sz w:val="16"/>
                <w:szCs w:val="16"/>
              </w:rPr>
              <w:t>6.10.2016</w:t>
            </w:r>
          </w:p>
        </w:tc>
        <w:tc>
          <w:tcPr>
            <w:tcW w:w="1336" w:type="dxa"/>
            <w:tcBorders>
              <w:top w:val="nil"/>
              <w:left w:val="nil"/>
              <w:bottom w:val="single" w:sz="4" w:space="0" w:color="BFBFBF"/>
              <w:right w:val="single" w:sz="2" w:space="0" w:color="808080"/>
            </w:tcBorders>
            <w:shd w:val="clear" w:color="auto" w:fill="auto"/>
            <w:noWrap/>
            <w:vAlign w:val="center"/>
            <w:hideMark/>
          </w:tcPr>
          <w:p w14:paraId="643EC7EA" w14:textId="77777777" w:rsidR="0025181A" w:rsidRPr="00E41445" w:rsidRDefault="0025181A" w:rsidP="004C3EFA">
            <w:pPr>
              <w:spacing w:before="40" w:after="40"/>
              <w:jc w:val="right"/>
              <w:rPr>
                <w:sz w:val="16"/>
                <w:szCs w:val="16"/>
              </w:rPr>
            </w:pPr>
            <w:r w:rsidRPr="00E41445">
              <w:rPr>
                <w:sz w:val="16"/>
                <w:szCs w:val="16"/>
              </w:rPr>
              <w:t>241.346.217,95</w:t>
            </w:r>
          </w:p>
        </w:tc>
        <w:tc>
          <w:tcPr>
            <w:tcW w:w="1216" w:type="dxa"/>
            <w:tcBorders>
              <w:top w:val="nil"/>
              <w:left w:val="single" w:sz="2" w:space="0" w:color="808080"/>
              <w:bottom w:val="single" w:sz="4" w:space="0" w:color="BFBFBF"/>
              <w:right w:val="dotted" w:sz="4" w:space="0" w:color="808080"/>
            </w:tcBorders>
            <w:shd w:val="clear" w:color="auto" w:fill="auto"/>
            <w:noWrap/>
            <w:vAlign w:val="center"/>
            <w:hideMark/>
          </w:tcPr>
          <w:p w14:paraId="57884894" w14:textId="77777777" w:rsidR="0025181A" w:rsidRPr="00E41445" w:rsidRDefault="0025181A" w:rsidP="004C3EFA">
            <w:pPr>
              <w:spacing w:before="40" w:after="40"/>
              <w:jc w:val="right"/>
              <w:rPr>
                <w:sz w:val="16"/>
                <w:szCs w:val="16"/>
              </w:rPr>
            </w:pPr>
            <w:r w:rsidRPr="00E41445">
              <w:rPr>
                <w:sz w:val="16"/>
                <w:szCs w:val="16"/>
              </w:rPr>
              <w:t>55.553.612,18</w:t>
            </w:r>
          </w:p>
        </w:tc>
        <w:tc>
          <w:tcPr>
            <w:tcW w:w="1216" w:type="dxa"/>
            <w:tcBorders>
              <w:top w:val="nil"/>
              <w:left w:val="dotted" w:sz="4" w:space="0" w:color="808080"/>
              <w:bottom w:val="single" w:sz="4" w:space="0" w:color="BFBFBF"/>
              <w:right w:val="single" w:sz="2" w:space="0" w:color="808080"/>
            </w:tcBorders>
            <w:shd w:val="clear" w:color="auto" w:fill="auto"/>
            <w:noWrap/>
            <w:vAlign w:val="center"/>
            <w:hideMark/>
          </w:tcPr>
          <w:p w14:paraId="2255372D" w14:textId="77777777" w:rsidR="0025181A" w:rsidRPr="00E41445" w:rsidRDefault="0025181A" w:rsidP="004C3EFA">
            <w:pPr>
              <w:spacing w:before="40" w:after="40"/>
              <w:jc w:val="right"/>
              <w:rPr>
                <w:sz w:val="16"/>
                <w:szCs w:val="16"/>
              </w:rPr>
            </w:pPr>
            <w:r w:rsidRPr="00E41445">
              <w:rPr>
                <w:sz w:val="16"/>
                <w:szCs w:val="16"/>
              </w:rPr>
              <w:t>111.037.928,70</w:t>
            </w:r>
          </w:p>
        </w:tc>
        <w:tc>
          <w:tcPr>
            <w:tcW w:w="1216" w:type="dxa"/>
            <w:tcBorders>
              <w:top w:val="nil"/>
              <w:left w:val="single" w:sz="2" w:space="0" w:color="808080"/>
              <w:bottom w:val="single" w:sz="4" w:space="0" w:color="BFBFBF"/>
              <w:right w:val="dotted" w:sz="4" w:space="0" w:color="808080"/>
            </w:tcBorders>
            <w:shd w:val="clear" w:color="auto" w:fill="auto"/>
            <w:noWrap/>
            <w:vAlign w:val="center"/>
            <w:hideMark/>
          </w:tcPr>
          <w:p w14:paraId="3A3271EB" w14:textId="77777777" w:rsidR="0025181A" w:rsidRPr="00E41445" w:rsidRDefault="0025181A" w:rsidP="004C3EFA">
            <w:pPr>
              <w:spacing w:before="40" w:after="40"/>
              <w:jc w:val="right"/>
              <w:rPr>
                <w:sz w:val="16"/>
                <w:szCs w:val="16"/>
              </w:rPr>
            </w:pPr>
            <w:r w:rsidRPr="00E41445">
              <w:rPr>
                <w:sz w:val="16"/>
                <w:szCs w:val="16"/>
              </w:rPr>
              <w:t>74.626.300,51</w:t>
            </w:r>
          </w:p>
        </w:tc>
        <w:tc>
          <w:tcPr>
            <w:tcW w:w="1136" w:type="dxa"/>
            <w:tcBorders>
              <w:top w:val="nil"/>
              <w:left w:val="dotted" w:sz="4" w:space="0" w:color="808080"/>
              <w:bottom w:val="single" w:sz="4" w:space="0" w:color="BFBFBF"/>
              <w:right w:val="single" w:sz="2" w:space="0" w:color="808080"/>
            </w:tcBorders>
            <w:shd w:val="clear" w:color="auto" w:fill="auto"/>
            <w:noWrap/>
            <w:vAlign w:val="center"/>
            <w:hideMark/>
          </w:tcPr>
          <w:p w14:paraId="3C492388" w14:textId="77777777" w:rsidR="0025181A" w:rsidRPr="00E41445" w:rsidRDefault="0025181A" w:rsidP="004C3EFA">
            <w:pPr>
              <w:spacing w:before="40" w:after="40"/>
              <w:jc w:val="right"/>
              <w:rPr>
                <w:sz w:val="16"/>
                <w:szCs w:val="16"/>
              </w:rPr>
            </w:pPr>
            <w:r w:rsidRPr="00E41445">
              <w:rPr>
                <w:sz w:val="16"/>
                <w:szCs w:val="16"/>
              </w:rPr>
              <w:t>49.294.554,44</w:t>
            </w:r>
          </w:p>
        </w:tc>
        <w:tc>
          <w:tcPr>
            <w:tcW w:w="1216" w:type="dxa"/>
            <w:tcBorders>
              <w:top w:val="nil"/>
              <w:left w:val="single" w:sz="2" w:space="0" w:color="808080"/>
              <w:bottom w:val="single" w:sz="4" w:space="0" w:color="BFBFBF"/>
              <w:right w:val="dotted" w:sz="4" w:space="0" w:color="808080"/>
            </w:tcBorders>
            <w:shd w:val="clear" w:color="auto" w:fill="auto"/>
            <w:noWrap/>
            <w:vAlign w:val="center"/>
            <w:hideMark/>
          </w:tcPr>
          <w:p w14:paraId="5CE4E61B" w14:textId="77777777" w:rsidR="0025181A" w:rsidRPr="00E41445" w:rsidRDefault="0025181A" w:rsidP="004C3EFA">
            <w:pPr>
              <w:spacing w:before="40" w:after="40"/>
              <w:jc w:val="right"/>
              <w:rPr>
                <w:sz w:val="16"/>
                <w:szCs w:val="16"/>
              </w:rPr>
            </w:pPr>
            <w:r w:rsidRPr="00E41445">
              <w:rPr>
                <w:sz w:val="16"/>
                <w:szCs w:val="16"/>
              </w:rPr>
              <w:t>130.179.912,69</w:t>
            </w:r>
          </w:p>
        </w:tc>
        <w:tc>
          <w:tcPr>
            <w:tcW w:w="1216" w:type="dxa"/>
            <w:tcBorders>
              <w:top w:val="nil"/>
              <w:left w:val="dotted" w:sz="4" w:space="0" w:color="808080"/>
              <w:bottom w:val="single" w:sz="4" w:space="0" w:color="BFBFBF"/>
              <w:right w:val="single" w:sz="2" w:space="0" w:color="808080"/>
            </w:tcBorders>
            <w:shd w:val="clear" w:color="auto" w:fill="auto"/>
            <w:noWrap/>
            <w:vAlign w:val="center"/>
            <w:hideMark/>
          </w:tcPr>
          <w:p w14:paraId="545C8182" w14:textId="77777777" w:rsidR="0025181A" w:rsidRPr="00E41445" w:rsidRDefault="0025181A" w:rsidP="004C3EFA">
            <w:pPr>
              <w:spacing w:before="40" w:after="40"/>
              <w:jc w:val="right"/>
              <w:rPr>
                <w:sz w:val="16"/>
                <w:szCs w:val="16"/>
              </w:rPr>
            </w:pPr>
            <w:r w:rsidRPr="00E41445">
              <w:rPr>
                <w:sz w:val="16"/>
                <w:szCs w:val="16"/>
              </w:rPr>
              <w:t>160.332.483,14</w:t>
            </w:r>
          </w:p>
        </w:tc>
        <w:tc>
          <w:tcPr>
            <w:tcW w:w="1136" w:type="dxa"/>
            <w:tcBorders>
              <w:top w:val="nil"/>
              <w:left w:val="single" w:sz="2" w:space="0" w:color="808080"/>
              <w:bottom w:val="single" w:sz="4" w:space="0" w:color="BFBFBF"/>
              <w:right w:val="dotted" w:sz="4" w:space="0" w:color="808080"/>
            </w:tcBorders>
            <w:shd w:val="clear" w:color="auto" w:fill="auto"/>
            <w:noWrap/>
            <w:vAlign w:val="center"/>
            <w:hideMark/>
          </w:tcPr>
          <w:p w14:paraId="7BE1410C" w14:textId="77777777" w:rsidR="0025181A" w:rsidRPr="00E41445" w:rsidRDefault="0025181A" w:rsidP="004C3EFA">
            <w:pPr>
              <w:spacing w:before="40" w:after="40"/>
              <w:jc w:val="right"/>
              <w:rPr>
                <w:sz w:val="16"/>
                <w:szCs w:val="16"/>
              </w:rPr>
            </w:pPr>
            <w:r w:rsidRPr="00E41445">
              <w:rPr>
                <w:sz w:val="16"/>
                <w:szCs w:val="16"/>
              </w:rPr>
              <w:t>30.152.570,45</w:t>
            </w:r>
          </w:p>
        </w:tc>
        <w:tc>
          <w:tcPr>
            <w:tcW w:w="1216" w:type="dxa"/>
            <w:tcBorders>
              <w:top w:val="nil"/>
              <w:left w:val="dotted" w:sz="4" w:space="0" w:color="808080"/>
              <w:bottom w:val="single" w:sz="4" w:space="0" w:color="BFBFBF"/>
              <w:right w:val="single" w:sz="2" w:space="0" w:color="808080"/>
            </w:tcBorders>
            <w:shd w:val="clear" w:color="auto" w:fill="auto"/>
            <w:noWrap/>
            <w:vAlign w:val="center"/>
            <w:hideMark/>
          </w:tcPr>
          <w:p w14:paraId="0B896DFC" w14:textId="77777777" w:rsidR="0025181A" w:rsidRPr="00E41445" w:rsidRDefault="0025181A" w:rsidP="004C3EFA">
            <w:pPr>
              <w:spacing w:before="40" w:after="40"/>
              <w:rPr>
                <w:sz w:val="16"/>
                <w:szCs w:val="16"/>
              </w:rPr>
            </w:pPr>
            <w:r w:rsidRPr="00E41445">
              <w:rPr>
                <w:sz w:val="16"/>
                <w:szCs w:val="16"/>
              </w:rPr>
              <w:t> </w:t>
            </w:r>
          </w:p>
        </w:tc>
      </w:tr>
      <w:tr w:rsidR="0025181A" w:rsidRPr="00E41445" w14:paraId="05AE4DB4" w14:textId="77777777" w:rsidTr="004C3EFA">
        <w:trPr>
          <w:trHeight w:val="503"/>
        </w:trPr>
        <w:tc>
          <w:tcPr>
            <w:tcW w:w="1985" w:type="dxa"/>
            <w:tcBorders>
              <w:top w:val="nil"/>
              <w:left w:val="single" w:sz="2" w:space="0" w:color="808080"/>
              <w:bottom w:val="single" w:sz="4" w:space="0" w:color="BFBFBF"/>
              <w:right w:val="dotted" w:sz="4" w:space="0" w:color="808080"/>
            </w:tcBorders>
            <w:shd w:val="clear" w:color="auto" w:fill="auto"/>
            <w:vAlign w:val="center"/>
            <w:hideMark/>
          </w:tcPr>
          <w:p w14:paraId="5457E63A" w14:textId="77777777" w:rsidR="0025181A" w:rsidRPr="00E41445" w:rsidRDefault="0025181A" w:rsidP="004C3EFA">
            <w:pPr>
              <w:spacing w:before="40" w:after="40"/>
              <w:rPr>
                <w:sz w:val="16"/>
                <w:szCs w:val="16"/>
              </w:rPr>
            </w:pPr>
            <w:r w:rsidRPr="00E41445">
              <w:rPr>
                <w:sz w:val="16"/>
                <w:szCs w:val="16"/>
              </w:rPr>
              <w:t xml:space="preserve">Modernizacija i nadogradnja željezničke pruge na dionici </w:t>
            </w:r>
            <w:r w:rsidRPr="00E41445">
              <w:rPr>
                <w:b/>
                <w:bCs/>
                <w:sz w:val="16"/>
                <w:szCs w:val="16"/>
              </w:rPr>
              <w:t>Škrljevo – Rijeka – Jurdani</w:t>
            </w:r>
          </w:p>
        </w:tc>
        <w:tc>
          <w:tcPr>
            <w:tcW w:w="963" w:type="dxa"/>
            <w:tcBorders>
              <w:top w:val="nil"/>
              <w:left w:val="dotted" w:sz="4" w:space="0" w:color="808080"/>
              <w:bottom w:val="single" w:sz="4" w:space="0" w:color="BFBFBF"/>
              <w:right w:val="single" w:sz="2" w:space="0" w:color="808080"/>
            </w:tcBorders>
            <w:shd w:val="clear" w:color="auto" w:fill="auto"/>
            <w:noWrap/>
            <w:vAlign w:val="center"/>
            <w:hideMark/>
          </w:tcPr>
          <w:p w14:paraId="4B281B28" w14:textId="77777777" w:rsidR="0025181A" w:rsidRPr="00E41445" w:rsidRDefault="0025181A" w:rsidP="004C3EFA">
            <w:pPr>
              <w:spacing w:before="40" w:after="40"/>
              <w:jc w:val="center"/>
              <w:rPr>
                <w:sz w:val="16"/>
                <w:szCs w:val="16"/>
              </w:rPr>
            </w:pPr>
            <w:r w:rsidRPr="00E41445">
              <w:rPr>
                <w:sz w:val="16"/>
                <w:szCs w:val="16"/>
              </w:rPr>
              <w:t>CEF</w:t>
            </w:r>
          </w:p>
        </w:tc>
        <w:tc>
          <w:tcPr>
            <w:tcW w:w="1043" w:type="dxa"/>
            <w:tcBorders>
              <w:top w:val="nil"/>
              <w:left w:val="single" w:sz="2" w:space="0" w:color="808080"/>
              <w:bottom w:val="single" w:sz="4" w:space="0" w:color="BFBFBF"/>
              <w:right w:val="nil"/>
            </w:tcBorders>
            <w:shd w:val="clear" w:color="auto" w:fill="auto"/>
            <w:noWrap/>
            <w:vAlign w:val="center"/>
            <w:hideMark/>
          </w:tcPr>
          <w:p w14:paraId="5CA6B06F" w14:textId="77777777" w:rsidR="0025181A" w:rsidRPr="00E41445" w:rsidRDefault="0025181A" w:rsidP="004C3EFA">
            <w:pPr>
              <w:spacing w:before="40" w:after="40"/>
              <w:jc w:val="center"/>
              <w:rPr>
                <w:sz w:val="16"/>
                <w:szCs w:val="16"/>
              </w:rPr>
            </w:pPr>
            <w:r w:rsidRPr="00E41445">
              <w:rPr>
                <w:sz w:val="16"/>
                <w:szCs w:val="16"/>
              </w:rPr>
              <w:t>23.11.2015</w:t>
            </w:r>
          </w:p>
        </w:tc>
        <w:tc>
          <w:tcPr>
            <w:tcW w:w="1336" w:type="dxa"/>
            <w:tcBorders>
              <w:top w:val="nil"/>
              <w:left w:val="nil"/>
              <w:bottom w:val="single" w:sz="4" w:space="0" w:color="BFBFBF"/>
              <w:right w:val="single" w:sz="2" w:space="0" w:color="808080"/>
            </w:tcBorders>
            <w:shd w:val="clear" w:color="auto" w:fill="auto"/>
            <w:noWrap/>
            <w:vAlign w:val="center"/>
            <w:hideMark/>
          </w:tcPr>
          <w:p w14:paraId="01CB898A" w14:textId="77777777" w:rsidR="0025181A" w:rsidRPr="00E41445" w:rsidRDefault="0025181A" w:rsidP="004C3EFA">
            <w:pPr>
              <w:spacing w:before="40" w:after="40"/>
              <w:jc w:val="right"/>
              <w:rPr>
                <w:sz w:val="16"/>
                <w:szCs w:val="16"/>
              </w:rPr>
            </w:pPr>
            <w:r w:rsidRPr="00E41445">
              <w:rPr>
                <w:sz w:val="16"/>
                <w:szCs w:val="16"/>
              </w:rPr>
              <w:t>4.558.648,60</w:t>
            </w:r>
          </w:p>
        </w:tc>
        <w:tc>
          <w:tcPr>
            <w:tcW w:w="1216" w:type="dxa"/>
            <w:tcBorders>
              <w:top w:val="nil"/>
              <w:left w:val="single" w:sz="2" w:space="0" w:color="808080"/>
              <w:bottom w:val="single" w:sz="4" w:space="0" w:color="BFBFBF"/>
              <w:right w:val="dotted" w:sz="4" w:space="0" w:color="808080"/>
            </w:tcBorders>
            <w:shd w:val="clear" w:color="auto" w:fill="auto"/>
            <w:noWrap/>
            <w:vAlign w:val="center"/>
            <w:hideMark/>
          </w:tcPr>
          <w:p w14:paraId="7868263B" w14:textId="77777777" w:rsidR="0025181A" w:rsidRPr="00E41445" w:rsidRDefault="0025181A" w:rsidP="004C3EFA">
            <w:pPr>
              <w:spacing w:before="40" w:after="40"/>
              <w:jc w:val="right"/>
              <w:rPr>
                <w:sz w:val="16"/>
                <w:szCs w:val="16"/>
              </w:rPr>
            </w:pPr>
            <w:r w:rsidRPr="00E41445">
              <w:rPr>
                <w:sz w:val="16"/>
                <w:szCs w:val="16"/>
              </w:rPr>
              <w:t>3.544.195,27</w:t>
            </w:r>
          </w:p>
        </w:tc>
        <w:tc>
          <w:tcPr>
            <w:tcW w:w="1216" w:type="dxa"/>
            <w:tcBorders>
              <w:top w:val="nil"/>
              <w:left w:val="dotted" w:sz="4" w:space="0" w:color="808080"/>
              <w:bottom w:val="single" w:sz="4" w:space="0" w:color="BFBFBF"/>
              <w:right w:val="single" w:sz="2" w:space="0" w:color="808080"/>
            </w:tcBorders>
            <w:shd w:val="clear" w:color="auto" w:fill="auto"/>
            <w:noWrap/>
            <w:vAlign w:val="center"/>
            <w:hideMark/>
          </w:tcPr>
          <w:p w14:paraId="4E8FA0FE" w14:textId="77777777" w:rsidR="0025181A" w:rsidRPr="00E41445" w:rsidRDefault="0025181A" w:rsidP="004C3EFA">
            <w:pPr>
              <w:spacing w:before="40" w:after="40"/>
              <w:jc w:val="right"/>
              <w:rPr>
                <w:sz w:val="16"/>
                <w:szCs w:val="16"/>
              </w:rPr>
            </w:pPr>
            <w:r w:rsidRPr="00E41445">
              <w:rPr>
                <w:sz w:val="16"/>
                <w:szCs w:val="16"/>
              </w:rPr>
              <w:t>3.413.066,54</w:t>
            </w:r>
          </w:p>
        </w:tc>
        <w:tc>
          <w:tcPr>
            <w:tcW w:w="1216" w:type="dxa"/>
            <w:tcBorders>
              <w:top w:val="nil"/>
              <w:left w:val="single" w:sz="2" w:space="0" w:color="808080"/>
              <w:bottom w:val="single" w:sz="4" w:space="0" w:color="BFBFBF"/>
              <w:right w:val="dotted" w:sz="4" w:space="0" w:color="808080"/>
            </w:tcBorders>
            <w:shd w:val="clear" w:color="auto" w:fill="auto"/>
            <w:noWrap/>
            <w:vAlign w:val="center"/>
            <w:hideMark/>
          </w:tcPr>
          <w:p w14:paraId="77200EE8" w14:textId="77777777" w:rsidR="0025181A" w:rsidRPr="00E41445" w:rsidRDefault="0025181A" w:rsidP="004C3EFA">
            <w:pPr>
              <w:spacing w:before="40" w:after="40"/>
              <w:rPr>
                <w:sz w:val="16"/>
                <w:szCs w:val="16"/>
              </w:rPr>
            </w:pPr>
            <w:r w:rsidRPr="00E41445">
              <w:rPr>
                <w:sz w:val="16"/>
                <w:szCs w:val="16"/>
              </w:rPr>
              <w:t> </w:t>
            </w:r>
          </w:p>
        </w:tc>
        <w:tc>
          <w:tcPr>
            <w:tcW w:w="1136" w:type="dxa"/>
            <w:tcBorders>
              <w:top w:val="nil"/>
              <w:left w:val="dotted" w:sz="4" w:space="0" w:color="808080"/>
              <w:bottom w:val="single" w:sz="4" w:space="0" w:color="BFBFBF"/>
              <w:right w:val="single" w:sz="2" w:space="0" w:color="808080"/>
            </w:tcBorders>
            <w:shd w:val="clear" w:color="auto" w:fill="auto"/>
            <w:noWrap/>
            <w:vAlign w:val="center"/>
            <w:hideMark/>
          </w:tcPr>
          <w:p w14:paraId="23E8C3EF" w14:textId="77777777" w:rsidR="0025181A" w:rsidRPr="00E41445" w:rsidRDefault="0025181A" w:rsidP="004C3EFA">
            <w:pPr>
              <w:spacing w:before="40" w:after="40"/>
              <w:jc w:val="right"/>
              <w:rPr>
                <w:sz w:val="16"/>
                <w:szCs w:val="16"/>
              </w:rPr>
            </w:pPr>
            <w:r w:rsidRPr="00E41445">
              <w:rPr>
                <w:sz w:val="16"/>
                <w:szCs w:val="16"/>
              </w:rPr>
              <w:t>53.549,36</w:t>
            </w:r>
          </w:p>
        </w:tc>
        <w:tc>
          <w:tcPr>
            <w:tcW w:w="1216" w:type="dxa"/>
            <w:tcBorders>
              <w:top w:val="nil"/>
              <w:left w:val="single" w:sz="2" w:space="0" w:color="808080"/>
              <w:bottom w:val="single" w:sz="4" w:space="0" w:color="BFBFBF"/>
              <w:right w:val="dotted" w:sz="4" w:space="0" w:color="808080"/>
            </w:tcBorders>
            <w:shd w:val="clear" w:color="auto" w:fill="auto"/>
            <w:noWrap/>
            <w:vAlign w:val="center"/>
            <w:hideMark/>
          </w:tcPr>
          <w:p w14:paraId="33B15FCC" w14:textId="77777777" w:rsidR="0025181A" w:rsidRPr="00E41445" w:rsidRDefault="0025181A" w:rsidP="004C3EFA">
            <w:pPr>
              <w:spacing w:before="40" w:after="40"/>
              <w:jc w:val="right"/>
              <w:rPr>
                <w:sz w:val="16"/>
                <w:szCs w:val="16"/>
              </w:rPr>
            </w:pPr>
            <w:r w:rsidRPr="00E41445">
              <w:rPr>
                <w:sz w:val="16"/>
                <w:szCs w:val="16"/>
              </w:rPr>
              <w:t>3.544.195,27</w:t>
            </w:r>
          </w:p>
        </w:tc>
        <w:tc>
          <w:tcPr>
            <w:tcW w:w="1216" w:type="dxa"/>
            <w:tcBorders>
              <w:top w:val="nil"/>
              <w:left w:val="dotted" w:sz="4" w:space="0" w:color="808080"/>
              <w:bottom w:val="single" w:sz="4" w:space="0" w:color="BFBFBF"/>
              <w:right w:val="single" w:sz="2" w:space="0" w:color="808080"/>
            </w:tcBorders>
            <w:shd w:val="clear" w:color="auto" w:fill="auto"/>
            <w:noWrap/>
            <w:vAlign w:val="center"/>
            <w:hideMark/>
          </w:tcPr>
          <w:p w14:paraId="36B4E2E3" w14:textId="77777777" w:rsidR="0025181A" w:rsidRPr="00E41445" w:rsidRDefault="0025181A" w:rsidP="004C3EFA">
            <w:pPr>
              <w:spacing w:before="40" w:after="40"/>
              <w:jc w:val="right"/>
              <w:rPr>
                <w:sz w:val="16"/>
                <w:szCs w:val="16"/>
              </w:rPr>
            </w:pPr>
            <w:r w:rsidRPr="00E41445">
              <w:rPr>
                <w:sz w:val="16"/>
                <w:szCs w:val="16"/>
              </w:rPr>
              <w:t>3.466.615,90</w:t>
            </w:r>
          </w:p>
        </w:tc>
        <w:tc>
          <w:tcPr>
            <w:tcW w:w="1136" w:type="dxa"/>
            <w:tcBorders>
              <w:top w:val="nil"/>
              <w:left w:val="single" w:sz="2" w:space="0" w:color="808080"/>
              <w:bottom w:val="single" w:sz="4" w:space="0" w:color="BFBFBF"/>
              <w:right w:val="dotted" w:sz="4" w:space="0" w:color="808080"/>
            </w:tcBorders>
            <w:shd w:val="clear" w:color="auto" w:fill="auto"/>
            <w:noWrap/>
            <w:vAlign w:val="center"/>
            <w:hideMark/>
          </w:tcPr>
          <w:p w14:paraId="5470E6C5" w14:textId="77777777" w:rsidR="0025181A" w:rsidRPr="00E41445" w:rsidRDefault="0025181A" w:rsidP="004C3EFA">
            <w:pPr>
              <w:spacing w:before="40" w:after="40"/>
              <w:rPr>
                <w:sz w:val="16"/>
                <w:szCs w:val="16"/>
              </w:rPr>
            </w:pPr>
            <w:r w:rsidRPr="00E41445">
              <w:rPr>
                <w:sz w:val="16"/>
                <w:szCs w:val="16"/>
              </w:rPr>
              <w:t> </w:t>
            </w:r>
          </w:p>
        </w:tc>
        <w:tc>
          <w:tcPr>
            <w:tcW w:w="1216" w:type="dxa"/>
            <w:tcBorders>
              <w:top w:val="nil"/>
              <w:left w:val="dotted" w:sz="4" w:space="0" w:color="808080"/>
              <w:bottom w:val="single" w:sz="4" w:space="0" w:color="BFBFBF"/>
              <w:right w:val="single" w:sz="2" w:space="0" w:color="808080"/>
            </w:tcBorders>
            <w:shd w:val="clear" w:color="auto" w:fill="auto"/>
            <w:noWrap/>
            <w:vAlign w:val="center"/>
            <w:hideMark/>
          </w:tcPr>
          <w:p w14:paraId="0A51F846" w14:textId="77777777" w:rsidR="0025181A" w:rsidRPr="00E41445" w:rsidRDefault="0025181A" w:rsidP="004C3EFA">
            <w:pPr>
              <w:spacing w:before="40" w:after="40"/>
              <w:jc w:val="right"/>
              <w:rPr>
                <w:sz w:val="16"/>
                <w:szCs w:val="16"/>
              </w:rPr>
            </w:pPr>
            <w:r w:rsidRPr="00E41445">
              <w:rPr>
                <w:sz w:val="16"/>
                <w:szCs w:val="16"/>
              </w:rPr>
              <w:t>77.579,37</w:t>
            </w:r>
          </w:p>
        </w:tc>
      </w:tr>
      <w:tr w:rsidR="0025181A" w:rsidRPr="00E41445" w14:paraId="326E438F" w14:textId="77777777" w:rsidTr="004C3EFA">
        <w:trPr>
          <w:trHeight w:val="503"/>
        </w:trPr>
        <w:tc>
          <w:tcPr>
            <w:tcW w:w="1985" w:type="dxa"/>
            <w:tcBorders>
              <w:top w:val="nil"/>
              <w:left w:val="single" w:sz="2" w:space="0" w:color="808080"/>
              <w:bottom w:val="single" w:sz="4" w:space="0" w:color="BFBFBF"/>
              <w:right w:val="dotted" w:sz="4" w:space="0" w:color="808080"/>
            </w:tcBorders>
            <w:shd w:val="clear" w:color="auto" w:fill="auto"/>
            <w:vAlign w:val="center"/>
            <w:hideMark/>
          </w:tcPr>
          <w:p w14:paraId="0AE7B5AE" w14:textId="77777777" w:rsidR="0025181A" w:rsidRPr="00E41445" w:rsidRDefault="0025181A" w:rsidP="004C3EFA">
            <w:pPr>
              <w:spacing w:before="40" w:after="40"/>
              <w:rPr>
                <w:sz w:val="16"/>
                <w:szCs w:val="16"/>
              </w:rPr>
            </w:pPr>
            <w:r w:rsidRPr="00E41445">
              <w:rPr>
                <w:sz w:val="16"/>
                <w:szCs w:val="16"/>
              </w:rPr>
              <w:lastRenderedPageBreak/>
              <w:t xml:space="preserve">Dokumentacija za rekonstrukciju željezničke pruge </w:t>
            </w:r>
            <w:r w:rsidRPr="00E41445">
              <w:rPr>
                <w:b/>
                <w:bCs/>
                <w:sz w:val="16"/>
                <w:szCs w:val="16"/>
              </w:rPr>
              <w:t>Okučani – Vinkovci</w:t>
            </w:r>
          </w:p>
        </w:tc>
        <w:tc>
          <w:tcPr>
            <w:tcW w:w="963" w:type="dxa"/>
            <w:tcBorders>
              <w:top w:val="nil"/>
              <w:left w:val="dotted" w:sz="4" w:space="0" w:color="808080"/>
              <w:bottom w:val="single" w:sz="4" w:space="0" w:color="BFBFBF"/>
              <w:right w:val="single" w:sz="2" w:space="0" w:color="808080"/>
            </w:tcBorders>
            <w:shd w:val="clear" w:color="auto" w:fill="auto"/>
            <w:noWrap/>
            <w:vAlign w:val="center"/>
            <w:hideMark/>
          </w:tcPr>
          <w:p w14:paraId="76318C08" w14:textId="77777777" w:rsidR="0025181A" w:rsidRPr="00E41445" w:rsidRDefault="0025181A" w:rsidP="004C3EFA">
            <w:pPr>
              <w:spacing w:before="40" w:after="40"/>
              <w:jc w:val="center"/>
              <w:rPr>
                <w:sz w:val="16"/>
                <w:szCs w:val="16"/>
              </w:rPr>
            </w:pPr>
            <w:r w:rsidRPr="00E41445">
              <w:rPr>
                <w:sz w:val="16"/>
                <w:szCs w:val="16"/>
              </w:rPr>
              <w:t>CEF</w:t>
            </w:r>
          </w:p>
        </w:tc>
        <w:tc>
          <w:tcPr>
            <w:tcW w:w="1043" w:type="dxa"/>
            <w:tcBorders>
              <w:top w:val="nil"/>
              <w:left w:val="single" w:sz="2" w:space="0" w:color="808080"/>
              <w:bottom w:val="single" w:sz="4" w:space="0" w:color="BFBFBF"/>
              <w:right w:val="nil"/>
            </w:tcBorders>
            <w:shd w:val="clear" w:color="auto" w:fill="auto"/>
            <w:noWrap/>
            <w:vAlign w:val="center"/>
            <w:hideMark/>
          </w:tcPr>
          <w:p w14:paraId="65D5F51B" w14:textId="77777777" w:rsidR="0025181A" w:rsidRPr="00E41445" w:rsidRDefault="0025181A" w:rsidP="004C3EFA">
            <w:pPr>
              <w:spacing w:before="40" w:after="40"/>
              <w:jc w:val="center"/>
              <w:rPr>
                <w:sz w:val="16"/>
                <w:szCs w:val="16"/>
              </w:rPr>
            </w:pPr>
            <w:r w:rsidRPr="00E41445">
              <w:rPr>
                <w:sz w:val="16"/>
                <w:szCs w:val="16"/>
              </w:rPr>
              <w:t>27.10.2017</w:t>
            </w:r>
          </w:p>
        </w:tc>
        <w:tc>
          <w:tcPr>
            <w:tcW w:w="1336" w:type="dxa"/>
            <w:tcBorders>
              <w:top w:val="nil"/>
              <w:left w:val="nil"/>
              <w:bottom w:val="single" w:sz="4" w:space="0" w:color="BFBFBF"/>
              <w:right w:val="single" w:sz="2" w:space="0" w:color="808080"/>
            </w:tcBorders>
            <w:shd w:val="clear" w:color="auto" w:fill="auto"/>
            <w:noWrap/>
            <w:vAlign w:val="center"/>
            <w:hideMark/>
          </w:tcPr>
          <w:p w14:paraId="5C2903B8" w14:textId="77777777" w:rsidR="0025181A" w:rsidRPr="00E41445" w:rsidRDefault="0025181A" w:rsidP="004C3EFA">
            <w:pPr>
              <w:spacing w:before="40" w:after="40"/>
              <w:jc w:val="right"/>
              <w:rPr>
                <w:sz w:val="16"/>
                <w:szCs w:val="16"/>
              </w:rPr>
            </w:pPr>
            <w:r w:rsidRPr="00E41445">
              <w:rPr>
                <w:sz w:val="16"/>
                <w:szCs w:val="16"/>
              </w:rPr>
              <w:t>9.535.045,00</w:t>
            </w:r>
          </w:p>
        </w:tc>
        <w:tc>
          <w:tcPr>
            <w:tcW w:w="1216" w:type="dxa"/>
            <w:tcBorders>
              <w:top w:val="nil"/>
              <w:left w:val="single" w:sz="2" w:space="0" w:color="808080"/>
              <w:bottom w:val="single" w:sz="4" w:space="0" w:color="BFBFBF"/>
              <w:right w:val="dotted" w:sz="4" w:space="0" w:color="808080"/>
            </w:tcBorders>
            <w:shd w:val="clear" w:color="auto" w:fill="auto"/>
            <w:noWrap/>
            <w:vAlign w:val="center"/>
            <w:hideMark/>
          </w:tcPr>
          <w:p w14:paraId="2C808DCD" w14:textId="77777777" w:rsidR="0025181A" w:rsidRPr="00E41445" w:rsidRDefault="0025181A" w:rsidP="004C3EFA">
            <w:pPr>
              <w:spacing w:before="40" w:after="40"/>
              <w:jc w:val="right"/>
              <w:rPr>
                <w:sz w:val="16"/>
                <w:szCs w:val="16"/>
              </w:rPr>
            </w:pPr>
            <w:r w:rsidRPr="00E41445">
              <w:rPr>
                <w:sz w:val="16"/>
                <w:szCs w:val="16"/>
              </w:rPr>
              <w:t>1.960.439,58</w:t>
            </w:r>
          </w:p>
        </w:tc>
        <w:tc>
          <w:tcPr>
            <w:tcW w:w="1216" w:type="dxa"/>
            <w:tcBorders>
              <w:top w:val="nil"/>
              <w:left w:val="dotted" w:sz="4" w:space="0" w:color="808080"/>
              <w:bottom w:val="single" w:sz="4" w:space="0" w:color="BFBFBF"/>
              <w:right w:val="single" w:sz="2" w:space="0" w:color="808080"/>
            </w:tcBorders>
            <w:shd w:val="clear" w:color="auto" w:fill="auto"/>
            <w:noWrap/>
            <w:vAlign w:val="center"/>
            <w:hideMark/>
          </w:tcPr>
          <w:p w14:paraId="5ACCB0C9" w14:textId="77777777" w:rsidR="0025181A" w:rsidRPr="00E41445" w:rsidRDefault="0025181A" w:rsidP="004C3EFA">
            <w:pPr>
              <w:spacing w:before="40" w:after="40"/>
              <w:jc w:val="right"/>
              <w:rPr>
                <w:sz w:val="16"/>
                <w:szCs w:val="16"/>
              </w:rPr>
            </w:pPr>
            <w:r w:rsidRPr="00E41445">
              <w:rPr>
                <w:sz w:val="16"/>
                <w:szCs w:val="16"/>
              </w:rPr>
              <w:t>1.458.906,67</w:t>
            </w:r>
          </w:p>
        </w:tc>
        <w:tc>
          <w:tcPr>
            <w:tcW w:w="1216" w:type="dxa"/>
            <w:tcBorders>
              <w:top w:val="nil"/>
              <w:left w:val="single" w:sz="2" w:space="0" w:color="808080"/>
              <w:bottom w:val="single" w:sz="4" w:space="0" w:color="BFBFBF"/>
              <w:right w:val="dotted" w:sz="4" w:space="0" w:color="808080"/>
            </w:tcBorders>
            <w:shd w:val="clear" w:color="auto" w:fill="auto"/>
            <w:noWrap/>
            <w:vAlign w:val="center"/>
            <w:hideMark/>
          </w:tcPr>
          <w:p w14:paraId="79A6FB83" w14:textId="77777777" w:rsidR="0025181A" w:rsidRPr="00E41445" w:rsidRDefault="0025181A" w:rsidP="004C3EFA">
            <w:pPr>
              <w:spacing w:before="40" w:after="40"/>
              <w:jc w:val="right"/>
              <w:rPr>
                <w:sz w:val="16"/>
                <w:szCs w:val="16"/>
              </w:rPr>
            </w:pPr>
            <w:r w:rsidRPr="00E41445">
              <w:rPr>
                <w:sz w:val="16"/>
                <w:szCs w:val="16"/>
              </w:rPr>
              <w:t>946.075,73</w:t>
            </w:r>
          </w:p>
        </w:tc>
        <w:tc>
          <w:tcPr>
            <w:tcW w:w="1136" w:type="dxa"/>
            <w:tcBorders>
              <w:top w:val="nil"/>
              <w:left w:val="dotted" w:sz="4" w:space="0" w:color="808080"/>
              <w:bottom w:val="single" w:sz="4" w:space="0" w:color="BFBFBF"/>
              <w:right w:val="single" w:sz="2" w:space="0" w:color="808080"/>
            </w:tcBorders>
            <w:shd w:val="clear" w:color="auto" w:fill="auto"/>
            <w:noWrap/>
            <w:vAlign w:val="center"/>
            <w:hideMark/>
          </w:tcPr>
          <w:p w14:paraId="160BD165" w14:textId="77777777" w:rsidR="0025181A" w:rsidRPr="00E41445" w:rsidRDefault="0025181A" w:rsidP="004C3EFA">
            <w:pPr>
              <w:spacing w:before="40" w:after="40"/>
              <w:jc w:val="right"/>
              <w:rPr>
                <w:sz w:val="16"/>
                <w:szCs w:val="16"/>
              </w:rPr>
            </w:pPr>
            <w:r w:rsidRPr="00E41445">
              <w:rPr>
                <w:sz w:val="16"/>
                <w:szCs w:val="16"/>
              </w:rPr>
              <w:t>461.789,85</w:t>
            </w:r>
          </w:p>
        </w:tc>
        <w:tc>
          <w:tcPr>
            <w:tcW w:w="1216" w:type="dxa"/>
            <w:tcBorders>
              <w:top w:val="nil"/>
              <w:left w:val="single" w:sz="2" w:space="0" w:color="808080"/>
              <w:bottom w:val="single" w:sz="4" w:space="0" w:color="BFBFBF"/>
              <w:right w:val="dotted" w:sz="4" w:space="0" w:color="808080"/>
            </w:tcBorders>
            <w:shd w:val="clear" w:color="auto" w:fill="auto"/>
            <w:noWrap/>
            <w:vAlign w:val="center"/>
            <w:hideMark/>
          </w:tcPr>
          <w:p w14:paraId="5E6CCC75" w14:textId="77777777" w:rsidR="0025181A" w:rsidRPr="00E41445" w:rsidRDefault="0025181A" w:rsidP="004C3EFA">
            <w:pPr>
              <w:spacing w:before="40" w:after="40"/>
              <w:jc w:val="right"/>
              <w:rPr>
                <w:sz w:val="16"/>
                <w:szCs w:val="16"/>
              </w:rPr>
            </w:pPr>
            <w:r w:rsidRPr="00E41445">
              <w:rPr>
                <w:sz w:val="16"/>
                <w:szCs w:val="16"/>
              </w:rPr>
              <w:t>2.906.515,31</w:t>
            </w:r>
          </w:p>
        </w:tc>
        <w:tc>
          <w:tcPr>
            <w:tcW w:w="1216" w:type="dxa"/>
            <w:tcBorders>
              <w:top w:val="nil"/>
              <w:left w:val="dotted" w:sz="4" w:space="0" w:color="808080"/>
              <w:bottom w:val="single" w:sz="4" w:space="0" w:color="BFBFBF"/>
              <w:right w:val="single" w:sz="2" w:space="0" w:color="808080"/>
            </w:tcBorders>
            <w:shd w:val="clear" w:color="auto" w:fill="auto"/>
            <w:noWrap/>
            <w:vAlign w:val="center"/>
            <w:hideMark/>
          </w:tcPr>
          <w:p w14:paraId="0EEC8A43" w14:textId="77777777" w:rsidR="0025181A" w:rsidRPr="00E41445" w:rsidRDefault="0025181A" w:rsidP="004C3EFA">
            <w:pPr>
              <w:spacing w:before="40" w:after="40"/>
              <w:jc w:val="right"/>
              <w:rPr>
                <w:sz w:val="16"/>
                <w:szCs w:val="16"/>
              </w:rPr>
            </w:pPr>
            <w:r w:rsidRPr="00E41445">
              <w:rPr>
                <w:sz w:val="16"/>
                <w:szCs w:val="16"/>
              </w:rPr>
              <w:t>1.920.696,52</w:t>
            </w:r>
          </w:p>
        </w:tc>
        <w:tc>
          <w:tcPr>
            <w:tcW w:w="1136" w:type="dxa"/>
            <w:tcBorders>
              <w:top w:val="nil"/>
              <w:left w:val="single" w:sz="2" w:space="0" w:color="808080"/>
              <w:bottom w:val="single" w:sz="4" w:space="0" w:color="BFBFBF"/>
              <w:right w:val="dotted" w:sz="4" w:space="0" w:color="808080"/>
            </w:tcBorders>
            <w:shd w:val="clear" w:color="auto" w:fill="auto"/>
            <w:noWrap/>
            <w:vAlign w:val="center"/>
            <w:hideMark/>
          </w:tcPr>
          <w:p w14:paraId="2380D314" w14:textId="77777777" w:rsidR="0025181A" w:rsidRPr="00E41445" w:rsidRDefault="0025181A" w:rsidP="004C3EFA">
            <w:pPr>
              <w:spacing w:before="40" w:after="40"/>
              <w:rPr>
                <w:sz w:val="16"/>
                <w:szCs w:val="16"/>
              </w:rPr>
            </w:pPr>
            <w:r w:rsidRPr="00E41445">
              <w:rPr>
                <w:sz w:val="16"/>
                <w:szCs w:val="16"/>
              </w:rPr>
              <w:t> </w:t>
            </w:r>
          </w:p>
        </w:tc>
        <w:tc>
          <w:tcPr>
            <w:tcW w:w="1216" w:type="dxa"/>
            <w:tcBorders>
              <w:top w:val="nil"/>
              <w:left w:val="dotted" w:sz="4" w:space="0" w:color="808080"/>
              <w:bottom w:val="single" w:sz="4" w:space="0" w:color="BFBFBF"/>
              <w:right w:val="single" w:sz="2" w:space="0" w:color="808080"/>
            </w:tcBorders>
            <w:shd w:val="clear" w:color="auto" w:fill="auto"/>
            <w:noWrap/>
            <w:vAlign w:val="center"/>
            <w:hideMark/>
          </w:tcPr>
          <w:p w14:paraId="202E7C96" w14:textId="77777777" w:rsidR="0025181A" w:rsidRPr="00E41445" w:rsidRDefault="0025181A" w:rsidP="004C3EFA">
            <w:pPr>
              <w:spacing w:before="40" w:after="40"/>
              <w:jc w:val="right"/>
              <w:rPr>
                <w:sz w:val="16"/>
                <w:szCs w:val="16"/>
              </w:rPr>
            </w:pPr>
            <w:r w:rsidRPr="00E41445">
              <w:rPr>
                <w:sz w:val="16"/>
                <w:szCs w:val="16"/>
              </w:rPr>
              <w:t>985.818,79</w:t>
            </w:r>
          </w:p>
        </w:tc>
      </w:tr>
      <w:tr w:rsidR="0025181A" w:rsidRPr="00E41445" w14:paraId="39A1B1FC" w14:textId="77777777" w:rsidTr="004C3EFA">
        <w:trPr>
          <w:trHeight w:val="503"/>
        </w:trPr>
        <w:tc>
          <w:tcPr>
            <w:tcW w:w="1985" w:type="dxa"/>
            <w:tcBorders>
              <w:top w:val="nil"/>
              <w:left w:val="single" w:sz="2" w:space="0" w:color="808080"/>
              <w:bottom w:val="single" w:sz="4" w:space="0" w:color="BFBFBF"/>
              <w:right w:val="dotted" w:sz="4" w:space="0" w:color="808080"/>
            </w:tcBorders>
            <w:shd w:val="clear" w:color="auto" w:fill="auto"/>
            <w:vAlign w:val="center"/>
            <w:hideMark/>
          </w:tcPr>
          <w:p w14:paraId="4B22A036" w14:textId="77777777" w:rsidR="0025181A" w:rsidRPr="00E41445" w:rsidRDefault="0025181A" w:rsidP="004C3EFA">
            <w:pPr>
              <w:spacing w:before="40" w:after="40"/>
              <w:rPr>
                <w:sz w:val="16"/>
                <w:szCs w:val="16"/>
              </w:rPr>
            </w:pPr>
            <w:r w:rsidRPr="00E41445">
              <w:rPr>
                <w:sz w:val="16"/>
                <w:szCs w:val="16"/>
              </w:rPr>
              <w:t xml:space="preserve">Izrada tehničke dokumentacije za modernizaciju željezničke pruge M202 Zagreb GK – Rijeka, na dionici </w:t>
            </w:r>
            <w:r w:rsidRPr="00E41445">
              <w:rPr>
                <w:b/>
                <w:bCs/>
                <w:sz w:val="16"/>
                <w:szCs w:val="16"/>
              </w:rPr>
              <w:t>Oštarije – Škrljevo</w:t>
            </w:r>
          </w:p>
        </w:tc>
        <w:tc>
          <w:tcPr>
            <w:tcW w:w="963" w:type="dxa"/>
            <w:tcBorders>
              <w:top w:val="nil"/>
              <w:left w:val="dotted" w:sz="4" w:space="0" w:color="808080"/>
              <w:bottom w:val="single" w:sz="4" w:space="0" w:color="BFBFBF"/>
              <w:right w:val="single" w:sz="2" w:space="0" w:color="808080"/>
            </w:tcBorders>
            <w:shd w:val="clear" w:color="auto" w:fill="auto"/>
            <w:noWrap/>
            <w:vAlign w:val="center"/>
            <w:hideMark/>
          </w:tcPr>
          <w:p w14:paraId="0A691A9A" w14:textId="77777777" w:rsidR="0025181A" w:rsidRPr="00E41445" w:rsidRDefault="0025181A" w:rsidP="004C3EFA">
            <w:pPr>
              <w:spacing w:before="40" w:after="40"/>
              <w:jc w:val="center"/>
              <w:rPr>
                <w:sz w:val="16"/>
                <w:szCs w:val="16"/>
              </w:rPr>
            </w:pPr>
            <w:r w:rsidRPr="00E41445">
              <w:rPr>
                <w:sz w:val="16"/>
                <w:szCs w:val="16"/>
              </w:rPr>
              <w:t>CEF</w:t>
            </w:r>
          </w:p>
        </w:tc>
        <w:tc>
          <w:tcPr>
            <w:tcW w:w="1043" w:type="dxa"/>
            <w:tcBorders>
              <w:top w:val="nil"/>
              <w:left w:val="single" w:sz="2" w:space="0" w:color="808080"/>
              <w:bottom w:val="single" w:sz="4" w:space="0" w:color="BFBFBF"/>
              <w:right w:val="nil"/>
            </w:tcBorders>
            <w:shd w:val="clear" w:color="auto" w:fill="auto"/>
            <w:noWrap/>
            <w:vAlign w:val="center"/>
            <w:hideMark/>
          </w:tcPr>
          <w:p w14:paraId="7D2E3765" w14:textId="77777777" w:rsidR="0025181A" w:rsidRPr="00E41445" w:rsidRDefault="0025181A" w:rsidP="004C3EFA">
            <w:pPr>
              <w:spacing w:before="40" w:after="40"/>
              <w:jc w:val="center"/>
              <w:rPr>
                <w:sz w:val="16"/>
                <w:szCs w:val="16"/>
              </w:rPr>
            </w:pPr>
            <w:r w:rsidRPr="00E41445">
              <w:rPr>
                <w:sz w:val="16"/>
                <w:szCs w:val="16"/>
              </w:rPr>
              <w:t>23.11.2015</w:t>
            </w:r>
          </w:p>
        </w:tc>
        <w:tc>
          <w:tcPr>
            <w:tcW w:w="1336" w:type="dxa"/>
            <w:tcBorders>
              <w:top w:val="nil"/>
              <w:left w:val="nil"/>
              <w:bottom w:val="single" w:sz="4" w:space="0" w:color="BFBFBF"/>
              <w:right w:val="single" w:sz="2" w:space="0" w:color="808080"/>
            </w:tcBorders>
            <w:shd w:val="clear" w:color="auto" w:fill="auto"/>
            <w:noWrap/>
            <w:vAlign w:val="center"/>
            <w:hideMark/>
          </w:tcPr>
          <w:p w14:paraId="71101965" w14:textId="77777777" w:rsidR="0025181A" w:rsidRPr="00E41445" w:rsidRDefault="0025181A" w:rsidP="004C3EFA">
            <w:pPr>
              <w:spacing w:before="40" w:after="40"/>
              <w:jc w:val="right"/>
              <w:rPr>
                <w:sz w:val="16"/>
                <w:szCs w:val="16"/>
              </w:rPr>
            </w:pPr>
            <w:r w:rsidRPr="00E41445">
              <w:rPr>
                <w:sz w:val="16"/>
                <w:szCs w:val="16"/>
              </w:rPr>
              <w:t>1.676.940,35</w:t>
            </w:r>
          </w:p>
        </w:tc>
        <w:tc>
          <w:tcPr>
            <w:tcW w:w="1216" w:type="dxa"/>
            <w:tcBorders>
              <w:top w:val="nil"/>
              <w:left w:val="single" w:sz="2" w:space="0" w:color="808080"/>
              <w:bottom w:val="single" w:sz="4" w:space="0" w:color="BFBFBF"/>
              <w:right w:val="dotted" w:sz="4" w:space="0" w:color="808080"/>
            </w:tcBorders>
            <w:shd w:val="clear" w:color="auto" w:fill="auto"/>
            <w:noWrap/>
            <w:vAlign w:val="center"/>
            <w:hideMark/>
          </w:tcPr>
          <w:p w14:paraId="11AB33B3" w14:textId="77777777" w:rsidR="0025181A" w:rsidRPr="00E41445" w:rsidRDefault="0025181A" w:rsidP="004C3EFA">
            <w:pPr>
              <w:spacing w:before="40" w:after="40"/>
              <w:jc w:val="right"/>
              <w:rPr>
                <w:sz w:val="16"/>
                <w:szCs w:val="16"/>
              </w:rPr>
            </w:pPr>
            <w:r w:rsidRPr="00E41445">
              <w:rPr>
                <w:sz w:val="16"/>
                <w:szCs w:val="16"/>
              </w:rPr>
              <w:t>1.575.583,21</w:t>
            </w:r>
          </w:p>
        </w:tc>
        <w:tc>
          <w:tcPr>
            <w:tcW w:w="1216" w:type="dxa"/>
            <w:tcBorders>
              <w:top w:val="nil"/>
              <w:left w:val="dotted" w:sz="4" w:space="0" w:color="808080"/>
              <w:bottom w:val="single" w:sz="4" w:space="0" w:color="BFBFBF"/>
              <w:right w:val="single" w:sz="2" w:space="0" w:color="808080"/>
            </w:tcBorders>
            <w:shd w:val="clear" w:color="auto" w:fill="auto"/>
            <w:noWrap/>
            <w:vAlign w:val="center"/>
            <w:hideMark/>
          </w:tcPr>
          <w:p w14:paraId="6FEB252E" w14:textId="77777777" w:rsidR="0025181A" w:rsidRPr="00E41445" w:rsidRDefault="0025181A" w:rsidP="004C3EFA">
            <w:pPr>
              <w:spacing w:before="40" w:after="40"/>
              <w:jc w:val="right"/>
              <w:rPr>
                <w:sz w:val="16"/>
                <w:szCs w:val="16"/>
              </w:rPr>
            </w:pPr>
            <w:r w:rsidRPr="00E41445">
              <w:rPr>
                <w:sz w:val="16"/>
                <w:szCs w:val="16"/>
              </w:rPr>
              <w:t>1.754.102,57</w:t>
            </w:r>
          </w:p>
        </w:tc>
        <w:tc>
          <w:tcPr>
            <w:tcW w:w="1216" w:type="dxa"/>
            <w:tcBorders>
              <w:top w:val="nil"/>
              <w:left w:val="single" w:sz="2" w:space="0" w:color="808080"/>
              <w:bottom w:val="single" w:sz="4" w:space="0" w:color="BFBFBF"/>
              <w:right w:val="dotted" w:sz="4" w:space="0" w:color="808080"/>
            </w:tcBorders>
            <w:shd w:val="clear" w:color="auto" w:fill="auto"/>
            <w:noWrap/>
            <w:vAlign w:val="center"/>
            <w:hideMark/>
          </w:tcPr>
          <w:p w14:paraId="2AFE36AB" w14:textId="77777777" w:rsidR="0025181A" w:rsidRPr="00E41445" w:rsidRDefault="0025181A" w:rsidP="004C3EFA">
            <w:pPr>
              <w:spacing w:before="40" w:after="40"/>
              <w:jc w:val="right"/>
              <w:rPr>
                <w:sz w:val="16"/>
                <w:szCs w:val="16"/>
              </w:rPr>
            </w:pPr>
            <w:r w:rsidRPr="00E41445">
              <w:rPr>
                <w:sz w:val="16"/>
                <w:szCs w:val="16"/>
              </w:rPr>
              <w:t>2.465.000,00</w:t>
            </w:r>
          </w:p>
        </w:tc>
        <w:tc>
          <w:tcPr>
            <w:tcW w:w="1136" w:type="dxa"/>
            <w:tcBorders>
              <w:top w:val="nil"/>
              <w:left w:val="dotted" w:sz="4" w:space="0" w:color="808080"/>
              <w:bottom w:val="single" w:sz="4" w:space="0" w:color="BFBFBF"/>
              <w:right w:val="single" w:sz="2" w:space="0" w:color="808080"/>
            </w:tcBorders>
            <w:shd w:val="clear" w:color="auto" w:fill="auto"/>
            <w:noWrap/>
            <w:vAlign w:val="center"/>
            <w:hideMark/>
          </w:tcPr>
          <w:p w14:paraId="758419C1" w14:textId="77777777" w:rsidR="0025181A" w:rsidRPr="00E41445" w:rsidRDefault="0025181A" w:rsidP="004C3EFA">
            <w:pPr>
              <w:spacing w:before="40" w:after="40"/>
              <w:jc w:val="right"/>
              <w:rPr>
                <w:sz w:val="16"/>
                <w:szCs w:val="16"/>
              </w:rPr>
            </w:pPr>
            <w:r w:rsidRPr="00E41445">
              <w:rPr>
                <w:sz w:val="16"/>
                <w:szCs w:val="16"/>
              </w:rPr>
              <w:t>3.288,74</w:t>
            </w:r>
          </w:p>
        </w:tc>
        <w:tc>
          <w:tcPr>
            <w:tcW w:w="1216" w:type="dxa"/>
            <w:tcBorders>
              <w:top w:val="nil"/>
              <w:left w:val="single" w:sz="2" w:space="0" w:color="808080"/>
              <w:bottom w:val="single" w:sz="4" w:space="0" w:color="BFBFBF"/>
              <w:right w:val="dotted" w:sz="4" w:space="0" w:color="808080"/>
            </w:tcBorders>
            <w:shd w:val="clear" w:color="auto" w:fill="auto"/>
            <w:noWrap/>
            <w:vAlign w:val="center"/>
            <w:hideMark/>
          </w:tcPr>
          <w:p w14:paraId="67DD06EF" w14:textId="77777777" w:rsidR="0025181A" w:rsidRPr="00E41445" w:rsidRDefault="0025181A" w:rsidP="004C3EFA">
            <w:pPr>
              <w:spacing w:before="40" w:after="40"/>
              <w:jc w:val="right"/>
              <w:rPr>
                <w:sz w:val="16"/>
                <w:szCs w:val="16"/>
              </w:rPr>
            </w:pPr>
            <w:r w:rsidRPr="00E41445">
              <w:rPr>
                <w:sz w:val="16"/>
                <w:szCs w:val="16"/>
              </w:rPr>
              <w:t>4.040.583,21</w:t>
            </w:r>
          </w:p>
        </w:tc>
        <w:tc>
          <w:tcPr>
            <w:tcW w:w="1216" w:type="dxa"/>
            <w:tcBorders>
              <w:top w:val="nil"/>
              <w:left w:val="dotted" w:sz="4" w:space="0" w:color="808080"/>
              <w:bottom w:val="single" w:sz="4" w:space="0" w:color="BFBFBF"/>
              <w:right w:val="single" w:sz="2" w:space="0" w:color="808080"/>
            </w:tcBorders>
            <w:shd w:val="clear" w:color="auto" w:fill="auto"/>
            <w:noWrap/>
            <w:vAlign w:val="center"/>
            <w:hideMark/>
          </w:tcPr>
          <w:p w14:paraId="255FE88D" w14:textId="77777777" w:rsidR="0025181A" w:rsidRPr="00E41445" w:rsidRDefault="0025181A" w:rsidP="004C3EFA">
            <w:pPr>
              <w:spacing w:before="40" w:after="40"/>
              <w:jc w:val="right"/>
              <w:rPr>
                <w:sz w:val="16"/>
                <w:szCs w:val="16"/>
              </w:rPr>
            </w:pPr>
            <w:r w:rsidRPr="00E41445">
              <w:rPr>
                <w:sz w:val="16"/>
                <w:szCs w:val="16"/>
              </w:rPr>
              <w:t>1.757.391,31</w:t>
            </w:r>
          </w:p>
        </w:tc>
        <w:tc>
          <w:tcPr>
            <w:tcW w:w="1136" w:type="dxa"/>
            <w:tcBorders>
              <w:top w:val="nil"/>
              <w:left w:val="single" w:sz="2" w:space="0" w:color="808080"/>
              <w:bottom w:val="single" w:sz="4" w:space="0" w:color="BFBFBF"/>
              <w:right w:val="dotted" w:sz="4" w:space="0" w:color="808080"/>
            </w:tcBorders>
            <w:shd w:val="clear" w:color="auto" w:fill="auto"/>
            <w:noWrap/>
            <w:vAlign w:val="center"/>
            <w:hideMark/>
          </w:tcPr>
          <w:p w14:paraId="6B692803" w14:textId="77777777" w:rsidR="0025181A" w:rsidRPr="00E41445" w:rsidRDefault="0025181A" w:rsidP="004C3EFA">
            <w:pPr>
              <w:spacing w:before="40" w:after="40"/>
              <w:rPr>
                <w:sz w:val="16"/>
                <w:szCs w:val="16"/>
              </w:rPr>
            </w:pPr>
            <w:r w:rsidRPr="00E41445">
              <w:rPr>
                <w:sz w:val="16"/>
                <w:szCs w:val="16"/>
              </w:rPr>
              <w:t> </w:t>
            </w:r>
          </w:p>
        </w:tc>
        <w:tc>
          <w:tcPr>
            <w:tcW w:w="1216" w:type="dxa"/>
            <w:tcBorders>
              <w:top w:val="nil"/>
              <w:left w:val="dotted" w:sz="4" w:space="0" w:color="808080"/>
              <w:bottom w:val="single" w:sz="4" w:space="0" w:color="BFBFBF"/>
              <w:right w:val="single" w:sz="2" w:space="0" w:color="808080"/>
            </w:tcBorders>
            <w:shd w:val="clear" w:color="auto" w:fill="auto"/>
            <w:noWrap/>
            <w:vAlign w:val="center"/>
            <w:hideMark/>
          </w:tcPr>
          <w:p w14:paraId="3C30DD2C" w14:textId="77777777" w:rsidR="0025181A" w:rsidRPr="00E41445" w:rsidRDefault="0025181A" w:rsidP="004C3EFA">
            <w:pPr>
              <w:spacing w:before="40" w:after="40"/>
              <w:jc w:val="right"/>
              <w:rPr>
                <w:sz w:val="16"/>
                <w:szCs w:val="16"/>
              </w:rPr>
            </w:pPr>
            <w:r w:rsidRPr="00E41445">
              <w:rPr>
                <w:sz w:val="16"/>
                <w:szCs w:val="16"/>
              </w:rPr>
              <w:t>2.283.191,90</w:t>
            </w:r>
          </w:p>
        </w:tc>
      </w:tr>
      <w:tr w:rsidR="0025181A" w:rsidRPr="00E41445" w14:paraId="23190AF5" w14:textId="77777777" w:rsidTr="004C3EFA">
        <w:trPr>
          <w:trHeight w:val="503"/>
        </w:trPr>
        <w:tc>
          <w:tcPr>
            <w:tcW w:w="1985" w:type="dxa"/>
            <w:tcBorders>
              <w:top w:val="nil"/>
              <w:left w:val="single" w:sz="2" w:space="0" w:color="808080"/>
              <w:bottom w:val="single" w:sz="4" w:space="0" w:color="BFBFBF"/>
              <w:right w:val="dotted" w:sz="4" w:space="0" w:color="808080"/>
            </w:tcBorders>
            <w:shd w:val="clear" w:color="auto" w:fill="auto"/>
            <w:vAlign w:val="center"/>
            <w:hideMark/>
          </w:tcPr>
          <w:p w14:paraId="0B35D197" w14:textId="77777777" w:rsidR="0025181A" w:rsidRPr="00E41445" w:rsidRDefault="0025181A" w:rsidP="004C3EFA">
            <w:pPr>
              <w:spacing w:before="40" w:after="40"/>
              <w:rPr>
                <w:sz w:val="16"/>
                <w:szCs w:val="16"/>
              </w:rPr>
            </w:pPr>
            <w:r w:rsidRPr="00E41445">
              <w:rPr>
                <w:sz w:val="16"/>
                <w:szCs w:val="16"/>
              </w:rPr>
              <w:t>Unaprjeđenje željezničke infrastrukture kroz uspostavu mjernih stanica za sigurnosne i tehničke kontrole</w:t>
            </w:r>
          </w:p>
        </w:tc>
        <w:tc>
          <w:tcPr>
            <w:tcW w:w="963" w:type="dxa"/>
            <w:tcBorders>
              <w:top w:val="nil"/>
              <w:left w:val="dotted" w:sz="4" w:space="0" w:color="808080"/>
              <w:bottom w:val="single" w:sz="4" w:space="0" w:color="BFBFBF"/>
              <w:right w:val="single" w:sz="2" w:space="0" w:color="808080"/>
            </w:tcBorders>
            <w:shd w:val="clear" w:color="auto" w:fill="auto"/>
            <w:noWrap/>
            <w:vAlign w:val="center"/>
            <w:hideMark/>
          </w:tcPr>
          <w:p w14:paraId="2AB63472" w14:textId="77777777" w:rsidR="0025181A" w:rsidRPr="00E41445" w:rsidRDefault="0025181A" w:rsidP="004C3EFA">
            <w:pPr>
              <w:spacing w:before="40" w:after="40"/>
              <w:jc w:val="center"/>
              <w:rPr>
                <w:sz w:val="16"/>
                <w:szCs w:val="16"/>
              </w:rPr>
            </w:pPr>
            <w:r w:rsidRPr="00E41445">
              <w:rPr>
                <w:sz w:val="16"/>
                <w:szCs w:val="16"/>
              </w:rPr>
              <w:t>CEF</w:t>
            </w:r>
          </w:p>
        </w:tc>
        <w:tc>
          <w:tcPr>
            <w:tcW w:w="1043" w:type="dxa"/>
            <w:tcBorders>
              <w:top w:val="nil"/>
              <w:left w:val="single" w:sz="2" w:space="0" w:color="808080"/>
              <w:bottom w:val="single" w:sz="4" w:space="0" w:color="BFBFBF"/>
              <w:right w:val="nil"/>
            </w:tcBorders>
            <w:shd w:val="clear" w:color="auto" w:fill="auto"/>
            <w:noWrap/>
            <w:vAlign w:val="center"/>
            <w:hideMark/>
          </w:tcPr>
          <w:p w14:paraId="2B06C1CC" w14:textId="77777777" w:rsidR="0025181A" w:rsidRPr="00E41445" w:rsidRDefault="0025181A" w:rsidP="004C3EFA">
            <w:pPr>
              <w:spacing w:before="40" w:after="40"/>
              <w:jc w:val="center"/>
              <w:rPr>
                <w:sz w:val="16"/>
                <w:szCs w:val="16"/>
              </w:rPr>
            </w:pPr>
            <w:r w:rsidRPr="00E41445">
              <w:rPr>
                <w:sz w:val="16"/>
                <w:szCs w:val="16"/>
              </w:rPr>
              <w:t>11.11.2020</w:t>
            </w:r>
          </w:p>
        </w:tc>
        <w:tc>
          <w:tcPr>
            <w:tcW w:w="1336" w:type="dxa"/>
            <w:tcBorders>
              <w:top w:val="nil"/>
              <w:left w:val="nil"/>
              <w:bottom w:val="single" w:sz="4" w:space="0" w:color="BFBFBF"/>
              <w:right w:val="single" w:sz="2" w:space="0" w:color="808080"/>
            </w:tcBorders>
            <w:shd w:val="clear" w:color="auto" w:fill="auto"/>
            <w:noWrap/>
            <w:vAlign w:val="center"/>
            <w:hideMark/>
          </w:tcPr>
          <w:p w14:paraId="3D45746B" w14:textId="77777777" w:rsidR="0025181A" w:rsidRPr="00E41445" w:rsidRDefault="0025181A" w:rsidP="004C3EFA">
            <w:pPr>
              <w:spacing w:before="40" w:after="40"/>
              <w:jc w:val="right"/>
              <w:rPr>
                <w:sz w:val="16"/>
                <w:szCs w:val="16"/>
              </w:rPr>
            </w:pPr>
            <w:r w:rsidRPr="00E41445">
              <w:rPr>
                <w:sz w:val="16"/>
                <w:szCs w:val="16"/>
              </w:rPr>
              <w:t>14.509.241,60</w:t>
            </w:r>
          </w:p>
        </w:tc>
        <w:tc>
          <w:tcPr>
            <w:tcW w:w="1216" w:type="dxa"/>
            <w:tcBorders>
              <w:top w:val="nil"/>
              <w:left w:val="single" w:sz="2" w:space="0" w:color="808080"/>
              <w:bottom w:val="single" w:sz="4" w:space="0" w:color="BFBFBF"/>
              <w:right w:val="dotted" w:sz="4" w:space="0" w:color="808080"/>
            </w:tcBorders>
            <w:shd w:val="clear" w:color="auto" w:fill="auto"/>
            <w:noWrap/>
            <w:vAlign w:val="center"/>
            <w:hideMark/>
          </w:tcPr>
          <w:p w14:paraId="2C900763" w14:textId="77777777" w:rsidR="0025181A" w:rsidRPr="00E41445" w:rsidRDefault="0025181A" w:rsidP="004C3EFA">
            <w:pPr>
              <w:spacing w:before="40" w:after="40"/>
              <w:jc w:val="right"/>
              <w:rPr>
                <w:sz w:val="16"/>
                <w:szCs w:val="16"/>
              </w:rPr>
            </w:pPr>
            <w:r w:rsidRPr="00E41445">
              <w:rPr>
                <w:sz w:val="16"/>
                <w:szCs w:val="16"/>
              </w:rPr>
              <w:t>2.150.500,00</w:t>
            </w:r>
          </w:p>
        </w:tc>
        <w:tc>
          <w:tcPr>
            <w:tcW w:w="1216" w:type="dxa"/>
            <w:tcBorders>
              <w:top w:val="nil"/>
              <w:left w:val="dotted" w:sz="4" w:space="0" w:color="808080"/>
              <w:bottom w:val="single" w:sz="4" w:space="0" w:color="BFBFBF"/>
              <w:right w:val="single" w:sz="2" w:space="0" w:color="808080"/>
            </w:tcBorders>
            <w:shd w:val="clear" w:color="auto" w:fill="auto"/>
            <w:noWrap/>
            <w:vAlign w:val="center"/>
            <w:hideMark/>
          </w:tcPr>
          <w:p w14:paraId="2C7824A0" w14:textId="77777777" w:rsidR="0025181A" w:rsidRPr="00E41445" w:rsidRDefault="0025181A" w:rsidP="004C3EFA">
            <w:pPr>
              <w:spacing w:before="40" w:after="40"/>
              <w:jc w:val="right"/>
              <w:rPr>
                <w:sz w:val="16"/>
                <w:szCs w:val="16"/>
              </w:rPr>
            </w:pPr>
            <w:r w:rsidRPr="00E41445">
              <w:rPr>
                <w:sz w:val="16"/>
                <w:szCs w:val="16"/>
              </w:rPr>
              <w:t>13.117,38</w:t>
            </w:r>
          </w:p>
        </w:tc>
        <w:tc>
          <w:tcPr>
            <w:tcW w:w="1216" w:type="dxa"/>
            <w:tcBorders>
              <w:top w:val="nil"/>
              <w:left w:val="single" w:sz="2" w:space="0" w:color="808080"/>
              <w:bottom w:val="single" w:sz="4" w:space="0" w:color="BFBFBF"/>
              <w:right w:val="dotted" w:sz="4" w:space="0" w:color="808080"/>
            </w:tcBorders>
            <w:shd w:val="clear" w:color="auto" w:fill="auto"/>
            <w:noWrap/>
            <w:vAlign w:val="center"/>
            <w:hideMark/>
          </w:tcPr>
          <w:p w14:paraId="1821E8CA" w14:textId="77777777" w:rsidR="0025181A" w:rsidRPr="00E41445" w:rsidRDefault="0025181A" w:rsidP="004C3EFA">
            <w:pPr>
              <w:spacing w:before="40" w:after="40"/>
              <w:rPr>
                <w:sz w:val="16"/>
                <w:szCs w:val="16"/>
              </w:rPr>
            </w:pPr>
            <w:r w:rsidRPr="00E41445">
              <w:rPr>
                <w:sz w:val="16"/>
                <w:szCs w:val="16"/>
              </w:rPr>
              <w:t> </w:t>
            </w:r>
          </w:p>
        </w:tc>
        <w:tc>
          <w:tcPr>
            <w:tcW w:w="1136" w:type="dxa"/>
            <w:tcBorders>
              <w:top w:val="nil"/>
              <w:left w:val="dotted" w:sz="4" w:space="0" w:color="808080"/>
              <w:bottom w:val="single" w:sz="4" w:space="0" w:color="BFBFBF"/>
              <w:right w:val="single" w:sz="2" w:space="0" w:color="808080"/>
            </w:tcBorders>
            <w:shd w:val="clear" w:color="auto" w:fill="auto"/>
            <w:noWrap/>
            <w:vAlign w:val="center"/>
            <w:hideMark/>
          </w:tcPr>
          <w:p w14:paraId="67EC5EFA" w14:textId="77777777" w:rsidR="0025181A" w:rsidRPr="00E41445" w:rsidRDefault="0025181A" w:rsidP="004C3EFA">
            <w:pPr>
              <w:spacing w:before="40" w:after="40"/>
              <w:jc w:val="right"/>
              <w:rPr>
                <w:sz w:val="16"/>
                <w:szCs w:val="16"/>
              </w:rPr>
            </w:pPr>
            <w:r w:rsidRPr="00E41445">
              <w:rPr>
                <w:sz w:val="16"/>
                <w:szCs w:val="16"/>
              </w:rPr>
              <w:t>28.888,15</w:t>
            </w:r>
          </w:p>
        </w:tc>
        <w:tc>
          <w:tcPr>
            <w:tcW w:w="1216" w:type="dxa"/>
            <w:tcBorders>
              <w:top w:val="nil"/>
              <w:left w:val="single" w:sz="2" w:space="0" w:color="808080"/>
              <w:bottom w:val="single" w:sz="4" w:space="0" w:color="BFBFBF"/>
              <w:right w:val="dotted" w:sz="4" w:space="0" w:color="808080"/>
            </w:tcBorders>
            <w:shd w:val="clear" w:color="auto" w:fill="auto"/>
            <w:noWrap/>
            <w:vAlign w:val="center"/>
            <w:hideMark/>
          </w:tcPr>
          <w:p w14:paraId="7204959A" w14:textId="77777777" w:rsidR="0025181A" w:rsidRPr="00E41445" w:rsidRDefault="0025181A" w:rsidP="004C3EFA">
            <w:pPr>
              <w:spacing w:before="40" w:after="40"/>
              <w:jc w:val="right"/>
              <w:rPr>
                <w:sz w:val="16"/>
                <w:szCs w:val="16"/>
              </w:rPr>
            </w:pPr>
            <w:r w:rsidRPr="00E41445">
              <w:rPr>
                <w:sz w:val="16"/>
                <w:szCs w:val="16"/>
              </w:rPr>
              <w:t>2.150.500,00</w:t>
            </w:r>
          </w:p>
        </w:tc>
        <w:tc>
          <w:tcPr>
            <w:tcW w:w="1216" w:type="dxa"/>
            <w:tcBorders>
              <w:top w:val="nil"/>
              <w:left w:val="dotted" w:sz="4" w:space="0" w:color="808080"/>
              <w:bottom w:val="single" w:sz="4" w:space="0" w:color="BFBFBF"/>
              <w:right w:val="single" w:sz="2" w:space="0" w:color="808080"/>
            </w:tcBorders>
            <w:shd w:val="clear" w:color="auto" w:fill="auto"/>
            <w:noWrap/>
            <w:vAlign w:val="center"/>
            <w:hideMark/>
          </w:tcPr>
          <w:p w14:paraId="34EC2DA8" w14:textId="77777777" w:rsidR="0025181A" w:rsidRPr="00E41445" w:rsidRDefault="0025181A" w:rsidP="004C3EFA">
            <w:pPr>
              <w:spacing w:before="40" w:after="40"/>
              <w:jc w:val="right"/>
              <w:rPr>
                <w:sz w:val="16"/>
                <w:szCs w:val="16"/>
              </w:rPr>
            </w:pPr>
            <w:r w:rsidRPr="00E41445">
              <w:rPr>
                <w:sz w:val="16"/>
                <w:szCs w:val="16"/>
              </w:rPr>
              <w:t>42.005,53</w:t>
            </w:r>
          </w:p>
        </w:tc>
        <w:tc>
          <w:tcPr>
            <w:tcW w:w="1136" w:type="dxa"/>
            <w:tcBorders>
              <w:top w:val="nil"/>
              <w:left w:val="single" w:sz="2" w:space="0" w:color="808080"/>
              <w:bottom w:val="single" w:sz="4" w:space="0" w:color="BFBFBF"/>
              <w:right w:val="dotted" w:sz="4" w:space="0" w:color="808080"/>
            </w:tcBorders>
            <w:shd w:val="clear" w:color="auto" w:fill="auto"/>
            <w:noWrap/>
            <w:vAlign w:val="center"/>
            <w:hideMark/>
          </w:tcPr>
          <w:p w14:paraId="63A0517B" w14:textId="77777777" w:rsidR="0025181A" w:rsidRPr="00E41445" w:rsidRDefault="0025181A" w:rsidP="004C3EFA">
            <w:pPr>
              <w:spacing w:before="40" w:after="40"/>
              <w:rPr>
                <w:sz w:val="16"/>
                <w:szCs w:val="16"/>
              </w:rPr>
            </w:pPr>
            <w:r w:rsidRPr="00E41445">
              <w:rPr>
                <w:sz w:val="16"/>
                <w:szCs w:val="16"/>
              </w:rPr>
              <w:t> </w:t>
            </w:r>
          </w:p>
        </w:tc>
        <w:tc>
          <w:tcPr>
            <w:tcW w:w="1216" w:type="dxa"/>
            <w:tcBorders>
              <w:top w:val="nil"/>
              <w:left w:val="dotted" w:sz="4" w:space="0" w:color="808080"/>
              <w:bottom w:val="single" w:sz="4" w:space="0" w:color="BFBFBF"/>
              <w:right w:val="single" w:sz="2" w:space="0" w:color="808080"/>
            </w:tcBorders>
            <w:shd w:val="clear" w:color="auto" w:fill="auto"/>
            <w:noWrap/>
            <w:vAlign w:val="center"/>
            <w:hideMark/>
          </w:tcPr>
          <w:p w14:paraId="1862D884" w14:textId="77777777" w:rsidR="0025181A" w:rsidRPr="00E41445" w:rsidRDefault="0025181A" w:rsidP="004C3EFA">
            <w:pPr>
              <w:spacing w:before="40" w:after="40"/>
              <w:jc w:val="right"/>
              <w:rPr>
                <w:sz w:val="16"/>
                <w:szCs w:val="16"/>
              </w:rPr>
            </w:pPr>
            <w:r w:rsidRPr="00E41445">
              <w:rPr>
                <w:sz w:val="16"/>
                <w:szCs w:val="16"/>
              </w:rPr>
              <w:t>2.108.494,47</w:t>
            </w:r>
          </w:p>
        </w:tc>
      </w:tr>
      <w:tr w:rsidR="0025181A" w:rsidRPr="00E41445" w14:paraId="0F8E82C5" w14:textId="77777777" w:rsidTr="004C3EFA">
        <w:trPr>
          <w:trHeight w:val="503"/>
        </w:trPr>
        <w:tc>
          <w:tcPr>
            <w:tcW w:w="1985" w:type="dxa"/>
            <w:tcBorders>
              <w:top w:val="nil"/>
              <w:left w:val="single" w:sz="2" w:space="0" w:color="808080"/>
              <w:bottom w:val="single" w:sz="4" w:space="0" w:color="BFBFBF"/>
              <w:right w:val="dotted" w:sz="4" w:space="0" w:color="808080"/>
            </w:tcBorders>
            <w:shd w:val="clear" w:color="auto" w:fill="auto"/>
            <w:vAlign w:val="center"/>
            <w:hideMark/>
          </w:tcPr>
          <w:p w14:paraId="12C62C07" w14:textId="77777777" w:rsidR="0025181A" w:rsidRPr="00E41445" w:rsidRDefault="0025181A" w:rsidP="004C3EFA">
            <w:pPr>
              <w:spacing w:before="40" w:after="40"/>
              <w:rPr>
                <w:sz w:val="16"/>
                <w:szCs w:val="16"/>
              </w:rPr>
            </w:pPr>
            <w:r w:rsidRPr="00E41445">
              <w:rPr>
                <w:sz w:val="16"/>
                <w:szCs w:val="16"/>
              </w:rPr>
              <w:t xml:space="preserve">Modernizacija željezničke pruge na dionici Zagreb </w:t>
            </w:r>
            <w:r w:rsidRPr="00E41445">
              <w:rPr>
                <w:b/>
                <w:bCs/>
                <w:sz w:val="16"/>
                <w:szCs w:val="16"/>
              </w:rPr>
              <w:t>Glavni kolodvor – Hrvatski Leskovac</w:t>
            </w:r>
            <w:r w:rsidRPr="00E41445">
              <w:rPr>
                <w:sz w:val="16"/>
                <w:szCs w:val="16"/>
              </w:rPr>
              <w:t xml:space="preserve"> – izrada dokumentacije</w:t>
            </w:r>
          </w:p>
        </w:tc>
        <w:tc>
          <w:tcPr>
            <w:tcW w:w="963" w:type="dxa"/>
            <w:tcBorders>
              <w:top w:val="nil"/>
              <w:left w:val="dotted" w:sz="4" w:space="0" w:color="808080"/>
              <w:bottom w:val="single" w:sz="4" w:space="0" w:color="BFBFBF"/>
              <w:right w:val="single" w:sz="2" w:space="0" w:color="808080"/>
            </w:tcBorders>
            <w:shd w:val="clear" w:color="auto" w:fill="auto"/>
            <w:noWrap/>
            <w:vAlign w:val="center"/>
            <w:hideMark/>
          </w:tcPr>
          <w:p w14:paraId="5793C5E8" w14:textId="77777777" w:rsidR="0025181A" w:rsidRPr="00E41445" w:rsidRDefault="0025181A" w:rsidP="004C3EFA">
            <w:pPr>
              <w:spacing w:before="40" w:after="40"/>
              <w:jc w:val="center"/>
              <w:rPr>
                <w:sz w:val="16"/>
                <w:szCs w:val="16"/>
              </w:rPr>
            </w:pPr>
            <w:r w:rsidRPr="00E41445">
              <w:rPr>
                <w:sz w:val="16"/>
                <w:szCs w:val="16"/>
              </w:rPr>
              <w:t>CEF</w:t>
            </w:r>
          </w:p>
        </w:tc>
        <w:tc>
          <w:tcPr>
            <w:tcW w:w="1043" w:type="dxa"/>
            <w:tcBorders>
              <w:top w:val="nil"/>
              <w:left w:val="single" w:sz="2" w:space="0" w:color="808080"/>
              <w:bottom w:val="single" w:sz="4" w:space="0" w:color="BFBFBF"/>
              <w:right w:val="nil"/>
            </w:tcBorders>
            <w:shd w:val="clear" w:color="auto" w:fill="auto"/>
            <w:noWrap/>
            <w:vAlign w:val="center"/>
            <w:hideMark/>
          </w:tcPr>
          <w:p w14:paraId="5B1C4C6A" w14:textId="77777777" w:rsidR="0025181A" w:rsidRPr="00E41445" w:rsidRDefault="0025181A" w:rsidP="004C3EFA">
            <w:pPr>
              <w:spacing w:before="40" w:after="40"/>
              <w:jc w:val="center"/>
              <w:rPr>
                <w:sz w:val="16"/>
                <w:szCs w:val="16"/>
              </w:rPr>
            </w:pPr>
            <w:r w:rsidRPr="00E41445">
              <w:rPr>
                <w:sz w:val="16"/>
                <w:szCs w:val="16"/>
              </w:rPr>
              <w:t>16.11.2021</w:t>
            </w:r>
          </w:p>
        </w:tc>
        <w:tc>
          <w:tcPr>
            <w:tcW w:w="1336" w:type="dxa"/>
            <w:tcBorders>
              <w:top w:val="nil"/>
              <w:left w:val="nil"/>
              <w:bottom w:val="single" w:sz="4" w:space="0" w:color="BFBFBF"/>
              <w:right w:val="single" w:sz="2" w:space="0" w:color="808080"/>
            </w:tcBorders>
            <w:shd w:val="clear" w:color="auto" w:fill="auto"/>
            <w:noWrap/>
            <w:vAlign w:val="center"/>
            <w:hideMark/>
          </w:tcPr>
          <w:p w14:paraId="67AC775D" w14:textId="77777777" w:rsidR="0025181A" w:rsidRPr="00E41445" w:rsidRDefault="0025181A" w:rsidP="004C3EFA">
            <w:pPr>
              <w:spacing w:before="40" w:after="40"/>
              <w:jc w:val="right"/>
              <w:rPr>
                <w:sz w:val="16"/>
                <w:szCs w:val="16"/>
              </w:rPr>
            </w:pPr>
            <w:r w:rsidRPr="00E41445">
              <w:rPr>
                <w:sz w:val="16"/>
                <w:szCs w:val="16"/>
              </w:rPr>
              <w:t>2.805.000,00</w:t>
            </w:r>
          </w:p>
        </w:tc>
        <w:tc>
          <w:tcPr>
            <w:tcW w:w="1216" w:type="dxa"/>
            <w:tcBorders>
              <w:top w:val="nil"/>
              <w:left w:val="single" w:sz="2" w:space="0" w:color="808080"/>
              <w:bottom w:val="single" w:sz="4" w:space="0" w:color="BFBFBF"/>
              <w:right w:val="dotted" w:sz="4" w:space="0" w:color="808080"/>
            </w:tcBorders>
            <w:shd w:val="clear" w:color="auto" w:fill="auto"/>
            <w:noWrap/>
            <w:vAlign w:val="center"/>
            <w:hideMark/>
          </w:tcPr>
          <w:p w14:paraId="5E6C2A76" w14:textId="77777777" w:rsidR="0025181A" w:rsidRPr="00E41445" w:rsidRDefault="0025181A" w:rsidP="004C3EFA">
            <w:pPr>
              <w:spacing w:before="40" w:after="40"/>
              <w:jc w:val="right"/>
              <w:rPr>
                <w:sz w:val="16"/>
                <w:szCs w:val="16"/>
              </w:rPr>
            </w:pPr>
            <w:r w:rsidRPr="00E41445">
              <w:rPr>
                <w:sz w:val="16"/>
                <w:szCs w:val="16"/>
              </w:rPr>
              <w:t>1.402.500,00</w:t>
            </w:r>
          </w:p>
        </w:tc>
        <w:tc>
          <w:tcPr>
            <w:tcW w:w="1216" w:type="dxa"/>
            <w:tcBorders>
              <w:top w:val="nil"/>
              <w:left w:val="dotted" w:sz="4" w:space="0" w:color="808080"/>
              <w:bottom w:val="single" w:sz="4" w:space="0" w:color="BFBFBF"/>
              <w:right w:val="single" w:sz="2" w:space="0" w:color="808080"/>
            </w:tcBorders>
            <w:shd w:val="clear" w:color="auto" w:fill="auto"/>
            <w:noWrap/>
            <w:vAlign w:val="center"/>
            <w:hideMark/>
          </w:tcPr>
          <w:p w14:paraId="76A5DE7C" w14:textId="77777777" w:rsidR="0025181A" w:rsidRPr="00E41445" w:rsidRDefault="0025181A" w:rsidP="004C3EFA">
            <w:pPr>
              <w:spacing w:before="40" w:after="40"/>
              <w:jc w:val="right"/>
              <w:rPr>
                <w:sz w:val="16"/>
                <w:szCs w:val="16"/>
              </w:rPr>
            </w:pPr>
            <w:r w:rsidRPr="00E41445">
              <w:rPr>
                <w:sz w:val="16"/>
                <w:szCs w:val="16"/>
              </w:rPr>
              <w:t>287,68</w:t>
            </w:r>
          </w:p>
        </w:tc>
        <w:tc>
          <w:tcPr>
            <w:tcW w:w="1216" w:type="dxa"/>
            <w:tcBorders>
              <w:top w:val="nil"/>
              <w:left w:val="single" w:sz="2" w:space="0" w:color="808080"/>
              <w:bottom w:val="single" w:sz="4" w:space="0" w:color="BFBFBF"/>
              <w:right w:val="dotted" w:sz="4" w:space="0" w:color="808080"/>
            </w:tcBorders>
            <w:shd w:val="clear" w:color="auto" w:fill="auto"/>
            <w:noWrap/>
            <w:vAlign w:val="center"/>
            <w:hideMark/>
          </w:tcPr>
          <w:p w14:paraId="54553148" w14:textId="77777777" w:rsidR="0025181A" w:rsidRPr="00E41445" w:rsidRDefault="0025181A" w:rsidP="004C3EFA">
            <w:pPr>
              <w:spacing w:before="40" w:after="40"/>
              <w:rPr>
                <w:sz w:val="16"/>
                <w:szCs w:val="16"/>
              </w:rPr>
            </w:pPr>
            <w:r w:rsidRPr="00E41445">
              <w:rPr>
                <w:sz w:val="16"/>
                <w:szCs w:val="16"/>
              </w:rPr>
              <w:t> </w:t>
            </w:r>
          </w:p>
        </w:tc>
        <w:tc>
          <w:tcPr>
            <w:tcW w:w="1136" w:type="dxa"/>
            <w:tcBorders>
              <w:top w:val="nil"/>
              <w:left w:val="dotted" w:sz="4" w:space="0" w:color="808080"/>
              <w:bottom w:val="single" w:sz="4" w:space="0" w:color="BFBFBF"/>
              <w:right w:val="single" w:sz="2" w:space="0" w:color="808080"/>
            </w:tcBorders>
            <w:shd w:val="clear" w:color="auto" w:fill="auto"/>
            <w:noWrap/>
            <w:vAlign w:val="center"/>
            <w:hideMark/>
          </w:tcPr>
          <w:p w14:paraId="63508945" w14:textId="77777777" w:rsidR="0025181A" w:rsidRPr="00E41445" w:rsidRDefault="0025181A" w:rsidP="004C3EFA">
            <w:pPr>
              <w:spacing w:before="40" w:after="40"/>
              <w:jc w:val="right"/>
              <w:rPr>
                <w:sz w:val="16"/>
                <w:szCs w:val="16"/>
              </w:rPr>
            </w:pPr>
            <w:r w:rsidRPr="00E41445">
              <w:rPr>
                <w:sz w:val="16"/>
                <w:szCs w:val="16"/>
              </w:rPr>
              <w:t>84.760,73</w:t>
            </w:r>
          </w:p>
        </w:tc>
        <w:tc>
          <w:tcPr>
            <w:tcW w:w="1216" w:type="dxa"/>
            <w:tcBorders>
              <w:top w:val="nil"/>
              <w:left w:val="single" w:sz="2" w:space="0" w:color="808080"/>
              <w:bottom w:val="single" w:sz="4" w:space="0" w:color="BFBFBF"/>
              <w:right w:val="dotted" w:sz="4" w:space="0" w:color="808080"/>
            </w:tcBorders>
            <w:shd w:val="clear" w:color="auto" w:fill="auto"/>
            <w:noWrap/>
            <w:vAlign w:val="center"/>
            <w:hideMark/>
          </w:tcPr>
          <w:p w14:paraId="23AF0E69" w14:textId="77777777" w:rsidR="0025181A" w:rsidRPr="00E41445" w:rsidRDefault="0025181A" w:rsidP="004C3EFA">
            <w:pPr>
              <w:spacing w:before="40" w:after="40"/>
              <w:jc w:val="right"/>
              <w:rPr>
                <w:sz w:val="16"/>
                <w:szCs w:val="16"/>
              </w:rPr>
            </w:pPr>
            <w:r w:rsidRPr="00E41445">
              <w:rPr>
                <w:sz w:val="16"/>
                <w:szCs w:val="16"/>
              </w:rPr>
              <w:t>1.402.500,00</w:t>
            </w:r>
          </w:p>
        </w:tc>
        <w:tc>
          <w:tcPr>
            <w:tcW w:w="1216" w:type="dxa"/>
            <w:tcBorders>
              <w:top w:val="nil"/>
              <w:left w:val="dotted" w:sz="4" w:space="0" w:color="808080"/>
              <w:bottom w:val="single" w:sz="4" w:space="0" w:color="BFBFBF"/>
              <w:right w:val="single" w:sz="2" w:space="0" w:color="808080"/>
            </w:tcBorders>
            <w:shd w:val="clear" w:color="auto" w:fill="auto"/>
            <w:noWrap/>
            <w:vAlign w:val="center"/>
            <w:hideMark/>
          </w:tcPr>
          <w:p w14:paraId="0DC88CAB" w14:textId="77777777" w:rsidR="0025181A" w:rsidRPr="00E41445" w:rsidRDefault="0025181A" w:rsidP="004C3EFA">
            <w:pPr>
              <w:spacing w:before="40" w:after="40"/>
              <w:jc w:val="right"/>
              <w:rPr>
                <w:sz w:val="16"/>
                <w:szCs w:val="16"/>
              </w:rPr>
            </w:pPr>
            <w:r w:rsidRPr="00E41445">
              <w:rPr>
                <w:sz w:val="16"/>
                <w:szCs w:val="16"/>
              </w:rPr>
              <w:t>85.048,41</w:t>
            </w:r>
          </w:p>
        </w:tc>
        <w:tc>
          <w:tcPr>
            <w:tcW w:w="1136" w:type="dxa"/>
            <w:tcBorders>
              <w:top w:val="nil"/>
              <w:left w:val="single" w:sz="2" w:space="0" w:color="808080"/>
              <w:bottom w:val="single" w:sz="4" w:space="0" w:color="BFBFBF"/>
              <w:right w:val="dotted" w:sz="4" w:space="0" w:color="808080"/>
            </w:tcBorders>
            <w:shd w:val="clear" w:color="auto" w:fill="auto"/>
            <w:noWrap/>
            <w:vAlign w:val="center"/>
            <w:hideMark/>
          </w:tcPr>
          <w:p w14:paraId="61C92A46" w14:textId="77777777" w:rsidR="0025181A" w:rsidRPr="00E41445" w:rsidRDefault="0025181A" w:rsidP="004C3EFA">
            <w:pPr>
              <w:spacing w:before="40" w:after="40"/>
              <w:rPr>
                <w:sz w:val="16"/>
                <w:szCs w:val="16"/>
              </w:rPr>
            </w:pPr>
            <w:r w:rsidRPr="00E41445">
              <w:rPr>
                <w:sz w:val="16"/>
                <w:szCs w:val="16"/>
              </w:rPr>
              <w:t> </w:t>
            </w:r>
          </w:p>
        </w:tc>
        <w:tc>
          <w:tcPr>
            <w:tcW w:w="1216" w:type="dxa"/>
            <w:tcBorders>
              <w:top w:val="nil"/>
              <w:left w:val="dotted" w:sz="4" w:space="0" w:color="808080"/>
              <w:bottom w:val="single" w:sz="4" w:space="0" w:color="BFBFBF"/>
              <w:right w:val="single" w:sz="2" w:space="0" w:color="808080"/>
            </w:tcBorders>
            <w:shd w:val="clear" w:color="auto" w:fill="auto"/>
            <w:noWrap/>
            <w:vAlign w:val="center"/>
            <w:hideMark/>
          </w:tcPr>
          <w:p w14:paraId="7D67BB6F" w14:textId="77777777" w:rsidR="0025181A" w:rsidRPr="00E41445" w:rsidRDefault="0025181A" w:rsidP="004C3EFA">
            <w:pPr>
              <w:spacing w:before="40" w:after="40"/>
              <w:jc w:val="right"/>
              <w:rPr>
                <w:sz w:val="16"/>
                <w:szCs w:val="16"/>
              </w:rPr>
            </w:pPr>
            <w:r w:rsidRPr="00E41445">
              <w:rPr>
                <w:sz w:val="16"/>
                <w:szCs w:val="16"/>
              </w:rPr>
              <w:t>1.317.451,59</w:t>
            </w:r>
          </w:p>
        </w:tc>
      </w:tr>
      <w:tr w:rsidR="0025181A" w:rsidRPr="00E41445" w14:paraId="7EF49693" w14:textId="77777777" w:rsidTr="004C3EFA">
        <w:trPr>
          <w:trHeight w:val="492"/>
        </w:trPr>
        <w:tc>
          <w:tcPr>
            <w:tcW w:w="1985" w:type="dxa"/>
            <w:tcBorders>
              <w:top w:val="nil"/>
              <w:left w:val="single" w:sz="2" w:space="0" w:color="808080"/>
              <w:bottom w:val="single" w:sz="4" w:space="0" w:color="BFBFBF"/>
              <w:right w:val="dotted" w:sz="4" w:space="0" w:color="808080"/>
            </w:tcBorders>
            <w:shd w:val="clear" w:color="auto" w:fill="auto"/>
            <w:vAlign w:val="center"/>
            <w:hideMark/>
          </w:tcPr>
          <w:p w14:paraId="693B7357" w14:textId="77777777" w:rsidR="0025181A" w:rsidRPr="00E41445" w:rsidRDefault="0025181A" w:rsidP="004C3EFA">
            <w:pPr>
              <w:spacing w:before="40" w:after="40"/>
              <w:rPr>
                <w:sz w:val="16"/>
                <w:szCs w:val="16"/>
              </w:rPr>
            </w:pPr>
            <w:r w:rsidRPr="00E41445">
              <w:rPr>
                <w:sz w:val="16"/>
                <w:szCs w:val="16"/>
              </w:rPr>
              <w:t xml:space="preserve">Primjena </w:t>
            </w:r>
            <w:proofErr w:type="spellStart"/>
            <w:r w:rsidRPr="00E41445">
              <w:rPr>
                <w:sz w:val="16"/>
                <w:szCs w:val="16"/>
              </w:rPr>
              <w:t>telematskih</w:t>
            </w:r>
            <w:proofErr w:type="spellEnd"/>
            <w:r w:rsidRPr="00E41445">
              <w:rPr>
                <w:sz w:val="16"/>
                <w:szCs w:val="16"/>
              </w:rPr>
              <w:t xml:space="preserve"> aplikacija za europsku interoperabilnost​</w:t>
            </w:r>
          </w:p>
        </w:tc>
        <w:tc>
          <w:tcPr>
            <w:tcW w:w="963" w:type="dxa"/>
            <w:tcBorders>
              <w:top w:val="nil"/>
              <w:left w:val="dotted" w:sz="4" w:space="0" w:color="808080"/>
              <w:bottom w:val="single" w:sz="4" w:space="0" w:color="BFBFBF"/>
              <w:right w:val="single" w:sz="2" w:space="0" w:color="808080"/>
            </w:tcBorders>
            <w:shd w:val="clear" w:color="auto" w:fill="auto"/>
            <w:noWrap/>
            <w:vAlign w:val="center"/>
            <w:hideMark/>
          </w:tcPr>
          <w:p w14:paraId="28C4BE27" w14:textId="77777777" w:rsidR="0025181A" w:rsidRPr="00E41445" w:rsidRDefault="0025181A" w:rsidP="004C3EFA">
            <w:pPr>
              <w:spacing w:before="40" w:after="40"/>
              <w:jc w:val="center"/>
              <w:rPr>
                <w:sz w:val="16"/>
                <w:szCs w:val="16"/>
              </w:rPr>
            </w:pPr>
            <w:r w:rsidRPr="00E41445">
              <w:rPr>
                <w:sz w:val="16"/>
                <w:szCs w:val="16"/>
              </w:rPr>
              <w:t>CEF</w:t>
            </w:r>
          </w:p>
        </w:tc>
        <w:tc>
          <w:tcPr>
            <w:tcW w:w="1043" w:type="dxa"/>
            <w:tcBorders>
              <w:top w:val="nil"/>
              <w:left w:val="single" w:sz="2" w:space="0" w:color="808080"/>
              <w:bottom w:val="single" w:sz="4" w:space="0" w:color="BFBFBF"/>
              <w:right w:val="nil"/>
            </w:tcBorders>
            <w:shd w:val="clear" w:color="auto" w:fill="auto"/>
            <w:noWrap/>
            <w:vAlign w:val="center"/>
            <w:hideMark/>
          </w:tcPr>
          <w:p w14:paraId="1EBFA713" w14:textId="77777777" w:rsidR="0025181A" w:rsidRPr="00E41445" w:rsidRDefault="0025181A" w:rsidP="004C3EFA">
            <w:pPr>
              <w:spacing w:before="40" w:after="40"/>
              <w:jc w:val="center"/>
              <w:rPr>
                <w:sz w:val="16"/>
                <w:szCs w:val="16"/>
              </w:rPr>
            </w:pPr>
            <w:r w:rsidRPr="00E41445">
              <w:rPr>
                <w:sz w:val="16"/>
                <w:szCs w:val="16"/>
              </w:rPr>
              <w:t>4.7.2019</w:t>
            </w:r>
          </w:p>
        </w:tc>
        <w:tc>
          <w:tcPr>
            <w:tcW w:w="1336" w:type="dxa"/>
            <w:tcBorders>
              <w:top w:val="nil"/>
              <w:left w:val="nil"/>
              <w:bottom w:val="single" w:sz="4" w:space="0" w:color="BFBFBF"/>
              <w:right w:val="single" w:sz="2" w:space="0" w:color="808080"/>
            </w:tcBorders>
            <w:shd w:val="clear" w:color="auto" w:fill="auto"/>
            <w:noWrap/>
            <w:vAlign w:val="center"/>
            <w:hideMark/>
          </w:tcPr>
          <w:p w14:paraId="397953A0" w14:textId="77777777" w:rsidR="0025181A" w:rsidRPr="00E41445" w:rsidRDefault="0025181A" w:rsidP="004C3EFA">
            <w:pPr>
              <w:spacing w:before="40" w:after="40"/>
              <w:jc w:val="right"/>
              <w:rPr>
                <w:sz w:val="16"/>
                <w:szCs w:val="16"/>
              </w:rPr>
            </w:pPr>
            <w:r w:rsidRPr="00E41445">
              <w:rPr>
                <w:sz w:val="16"/>
                <w:szCs w:val="16"/>
              </w:rPr>
              <w:t>14.387.982,00</w:t>
            </w:r>
          </w:p>
        </w:tc>
        <w:tc>
          <w:tcPr>
            <w:tcW w:w="1216" w:type="dxa"/>
            <w:tcBorders>
              <w:top w:val="nil"/>
              <w:left w:val="single" w:sz="2" w:space="0" w:color="808080"/>
              <w:bottom w:val="single" w:sz="4" w:space="0" w:color="BFBFBF"/>
              <w:right w:val="dotted" w:sz="4" w:space="0" w:color="808080"/>
            </w:tcBorders>
            <w:shd w:val="clear" w:color="auto" w:fill="auto"/>
            <w:noWrap/>
            <w:vAlign w:val="center"/>
            <w:hideMark/>
          </w:tcPr>
          <w:p w14:paraId="7E8A0527" w14:textId="77777777" w:rsidR="0025181A" w:rsidRPr="00E41445" w:rsidRDefault="0025181A" w:rsidP="004C3EFA">
            <w:pPr>
              <w:spacing w:before="40" w:after="40"/>
              <w:jc w:val="right"/>
              <w:rPr>
                <w:sz w:val="16"/>
                <w:szCs w:val="16"/>
              </w:rPr>
            </w:pPr>
            <w:r w:rsidRPr="00E41445">
              <w:rPr>
                <w:sz w:val="16"/>
                <w:szCs w:val="16"/>
              </w:rPr>
              <w:t>293.100,62</w:t>
            </w:r>
          </w:p>
        </w:tc>
        <w:tc>
          <w:tcPr>
            <w:tcW w:w="1216" w:type="dxa"/>
            <w:tcBorders>
              <w:top w:val="nil"/>
              <w:left w:val="dotted" w:sz="4" w:space="0" w:color="808080"/>
              <w:bottom w:val="single" w:sz="4" w:space="0" w:color="BFBFBF"/>
              <w:right w:val="single" w:sz="2" w:space="0" w:color="808080"/>
            </w:tcBorders>
            <w:shd w:val="clear" w:color="auto" w:fill="auto"/>
            <w:noWrap/>
            <w:vAlign w:val="center"/>
            <w:hideMark/>
          </w:tcPr>
          <w:p w14:paraId="0FF495D1" w14:textId="77777777" w:rsidR="0025181A" w:rsidRPr="00E41445" w:rsidRDefault="0025181A" w:rsidP="004C3EFA">
            <w:pPr>
              <w:spacing w:before="40" w:after="40"/>
              <w:jc w:val="right"/>
              <w:rPr>
                <w:sz w:val="16"/>
                <w:szCs w:val="16"/>
              </w:rPr>
            </w:pPr>
            <w:r w:rsidRPr="00E41445">
              <w:rPr>
                <w:sz w:val="16"/>
                <w:szCs w:val="16"/>
              </w:rPr>
              <w:t>8.158,13</w:t>
            </w:r>
          </w:p>
        </w:tc>
        <w:tc>
          <w:tcPr>
            <w:tcW w:w="1216" w:type="dxa"/>
            <w:tcBorders>
              <w:top w:val="nil"/>
              <w:left w:val="single" w:sz="2" w:space="0" w:color="808080"/>
              <w:bottom w:val="single" w:sz="4" w:space="0" w:color="BFBFBF"/>
              <w:right w:val="dotted" w:sz="4" w:space="0" w:color="808080"/>
            </w:tcBorders>
            <w:shd w:val="clear" w:color="auto" w:fill="auto"/>
            <w:noWrap/>
            <w:vAlign w:val="center"/>
            <w:hideMark/>
          </w:tcPr>
          <w:p w14:paraId="35243517" w14:textId="77777777" w:rsidR="0025181A" w:rsidRPr="00E41445" w:rsidRDefault="0025181A" w:rsidP="004C3EFA">
            <w:pPr>
              <w:spacing w:before="40" w:after="40"/>
              <w:rPr>
                <w:sz w:val="16"/>
                <w:szCs w:val="16"/>
              </w:rPr>
            </w:pPr>
            <w:r w:rsidRPr="00E41445">
              <w:rPr>
                <w:sz w:val="16"/>
                <w:szCs w:val="16"/>
              </w:rPr>
              <w:t> </w:t>
            </w:r>
          </w:p>
        </w:tc>
        <w:tc>
          <w:tcPr>
            <w:tcW w:w="1136" w:type="dxa"/>
            <w:tcBorders>
              <w:top w:val="nil"/>
              <w:left w:val="dotted" w:sz="4" w:space="0" w:color="808080"/>
              <w:bottom w:val="single" w:sz="4" w:space="0" w:color="BFBFBF"/>
              <w:right w:val="single" w:sz="2" w:space="0" w:color="808080"/>
            </w:tcBorders>
            <w:shd w:val="clear" w:color="auto" w:fill="auto"/>
            <w:noWrap/>
            <w:vAlign w:val="center"/>
            <w:hideMark/>
          </w:tcPr>
          <w:p w14:paraId="491575BE" w14:textId="77777777" w:rsidR="0025181A" w:rsidRPr="00E41445" w:rsidRDefault="0025181A" w:rsidP="004C3EFA">
            <w:pPr>
              <w:spacing w:before="40" w:after="40"/>
              <w:jc w:val="right"/>
              <w:rPr>
                <w:sz w:val="16"/>
                <w:szCs w:val="16"/>
              </w:rPr>
            </w:pPr>
            <w:r w:rsidRPr="00E41445">
              <w:rPr>
                <w:sz w:val="16"/>
                <w:szCs w:val="16"/>
              </w:rPr>
              <w:t>290.195,81</w:t>
            </w:r>
          </w:p>
        </w:tc>
        <w:tc>
          <w:tcPr>
            <w:tcW w:w="1216" w:type="dxa"/>
            <w:tcBorders>
              <w:top w:val="nil"/>
              <w:left w:val="single" w:sz="2" w:space="0" w:color="808080"/>
              <w:bottom w:val="single" w:sz="4" w:space="0" w:color="BFBFBF"/>
              <w:right w:val="dotted" w:sz="4" w:space="0" w:color="808080"/>
            </w:tcBorders>
            <w:shd w:val="clear" w:color="auto" w:fill="auto"/>
            <w:noWrap/>
            <w:vAlign w:val="center"/>
            <w:hideMark/>
          </w:tcPr>
          <w:p w14:paraId="5752D150" w14:textId="77777777" w:rsidR="0025181A" w:rsidRPr="00E41445" w:rsidRDefault="0025181A" w:rsidP="004C3EFA">
            <w:pPr>
              <w:spacing w:before="40" w:after="40"/>
              <w:jc w:val="right"/>
              <w:rPr>
                <w:sz w:val="16"/>
                <w:szCs w:val="16"/>
              </w:rPr>
            </w:pPr>
            <w:r w:rsidRPr="00E41445">
              <w:rPr>
                <w:sz w:val="16"/>
                <w:szCs w:val="16"/>
              </w:rPr>
              <w:t>293.100,62</w:t>
            </w:r>
          </w:p>
        </w:tc>
        <w:tc>
          <w:tcPr>
            <w:tcW w:w="1216" w:type="dxa"/>
            <w:tcBorders>
              <w:top w:val="nil"/>
              <w:left w:val="dotted" w:sz="4" w:space="0" w:color="808080"/>
              <w:bottom w:val="single" w:sz="4" w:space="0" w:color="BFBFBF"/>
              <w:right w:val="single" w:sz="2" w:space="0" w:color="808080"/>
            </w:tcBorders>
            <w:shd w:val="clear" w:color="auto" w:fill="auto"/>
            <w:noWrap/>
            <w:vAlign w:val="center"/>
            <w:hideMark/>
          </w:tcPr>
          <w:p w14:paraId="1F34DB5B" w14:textId="77777777" w:rsidR="0025181A" w:rsidRPr="00E41445" w:rsidRDefault="0025181A" w:rsidP="004C3EFA">
            <w:pPr>
              <w:spacing w:before="40" w:after="40"/>
              <w:jc w:val="right"/>
              <w:rPr>
                <w:sz w:val="16"/>
                <w:szCs w:val="16"/>
              </w:rPr>
            </w:pPr>
            <w:r w:rsidRPr="00E41445">
              <w:rPr>
                <w:sz w:val="16"/>
                <w:szCs w:val="16"/>
              </w:rPr>
              <w:t>298.353,94</w:t>
            </w:r>
          </w:p>
        </w:tc>
        <w:tc>
          <w:tcPr>
            <w:tcW w:w="1136" w:type="dxa"/>
            <w:tcBorders>
              <w:top w:val="nil"/>
              <w:left w:val="single" w:sz="2" w:space="0" w:color="808080"/>
              <w:bottom w:val="single" w:sz="4" w:space="0" w:color="BFBFBF"/>
              <w:right w:val="dotted" w:sz="4" w:space="0" w:color="808080"/>
            </w:tcBorders>
            <w:shd w:val="clear" w:color="auto" w:fill="auto"/>
            <w:noWrap/>
            <w:vAlign w:val="center"/>
            <w:hideMark/>
          </w:tcPr>
          <w:p w14:paraId="49CFFE1C" w14:textId="77777777" w:rsidR="0025181A" w:rsidRPr="00E41445" w:rsidRDefault="0025181A" w:rsidP="004C3EFA">
            <w:pPr>
              <w:spacing w:before="40" w:after="40"/>
              <w:jc w:val="right"/>
              <w:rPr>
                <w:sz w:val="16"/>
                <w:szCs w:val="16"/>
              </w:rPr>
            </w:pPr>
            <w:r w:rsidRPr="00E41445">
              <w:rPr>
                <w:sz w:val="16"/>
                <w:szCs w:val="16"/>
              </w:rPr>
              <w:t>5.253,32</w:t>
            </w:r>
          </w:p>
        </w:tc>
        <w:tc>
          <w:tcPr>
            <w:tcW w:w="1216" w:type="dxa"/>
            <w:tcBorders>
              <w:top w:val="nil"/>
              <w:left w:val="dotted" w:sz="4" w:space="0" w:color="808080"/>
              <w:bottom w:val="single" w:sz="4" w:space="0" w:color="BFBFBF"/>
              <w:right w:val="single" w:sz="2" w:space="0" w:color="808080"/>
            </w:tcBorders>
            <w:shd w:val="clear" w:color="auto" w:fill="auto"/>
            <w:noWrap/>
            <w:vAlign w:val="center"/>
            <w:hideMark/>
          </w:tcPr>
          <w:p w14:paraId="4B546006" w14:textId="77777777" w:rsidR="0025181A" w:rsidRPr="00E41445" w:rsidRDefault="0025181A" w:rsidP="004C3EFA">
            <w:pPr>
              <w:spacing w:before="40" w:after="40"/>
              <w:rPr>
                <w:sz w:val="16"/>
                <w:szCs w:val="16"/>
              </w:rPr>
            </w:pPr>
            <w:r w:rsidRPr="00E41445">
              <w:rPr>
                <w:sz w:val="16"/>
                <w:szCs w:val="16"/>
              </w:rPr>
              <w:t> </w:t>
            </w:r>
          </w:p>
        </w:tc>
      </w:tr>
      <w:tr w:rsidR="0025181A" w:rsidRPr="00E41445" w14:paraId="719A04BB" w14:textId="77777777" w:rsidTr="004C3EFA">
        <w:trPr>
          <w:trHeight w:val="480"/>
        </w:trPr>
        <w:tc>
          <w:tcPr>
            <w:tcW w:w="1985" w:type="dxa"/>
            <w:tcBorders>
              <w:top w:val="nil"/>
              <w:left w:val="single" w:sz="2" w:space="0" w:color="808080"/>
              <w:bottom w:val="single" w:sz="4" w:space="0" w:color="BFBFBF"/>
              <w:right w:val="dotted" w:sz="4" w:space="0" w:color="808080"/>
            </w:tcBorders>
            <w:shd w:val="clear" w:color="auto" w:fill="auto"/>
            <w:vAlign w:val="center"/>
            <w:hideMark/>
          </w:tcPr>
          <w:p w14:paraId="084181C9" w14:textId="77777777" w:rsidR="0025181A" w:rsidRPr="00E41445" w:rsidRDefault="0025181A" w:rsidP="004C3EFA">
            <w:pPr>
              <w:spacing w:before="40" w:after="40"/>
              <w:rPr>
                <w:sz w:val="16"/>
                <w:szCs w:val="16"/>
              </w:rPr>
            </w:pPr>
            <w:r w:rsidRPr="00E41445">
              <w:rPr>
                <w:sz w:val="16"/>
                <w:szCs w:val="16"/>
              </w:rPr>
              <w:t xml:space="preserve">Unapređenje infrastrukture u luci Rijeka – kontejnerski terminal </w:t>
            </w:r>
            <w:r w:rsidRPr="00E41445">
              <w:rPr>
                <w:b/>
                <w:bCs/>
                <w:sz w:val="16"/>
                <w:szCs w:val="16"/>
              </w:rPr>
              <w:t>Zagrebačko pristanište</w:t>
            </w:r>
            <w:r w:rsidRPr="00E41445">
              <w:rPr>
                <w:sz w:val="16"/>
                <w:szCs w:val="16"/>
              </w:rPr>
              <w:t xml:space="preserve"> (POR2CORE-ZCT)</w:t>
            </w:r>
          </w:p>
        </w:tc>
        <w:tc>
          <w:tcPr>
            <w:tcW w:w="963" w:type="dxa"/>
            <w:tcBorders>
              <w:top w:val="nil"/>
              <w:left w:val="dotted" w:sz="4" w:space="0" w:color="808080"/>
              <w:bottom w:val="single" w:sz="4" w:space="0" w:color="BFBFBF"/>
              <w:right w:val="single" w:sz="2" w:space="0" w:color="808080"/>
            </w:tcBorders>
            <w:shd w:val="clear" w:color="auto" w:fill="auto"/>
            <w:vAlign w:val="center"/>
            <w:hideMark/>
          </w:tcPr>
          <w:p w14:paraId="541CC393" w14:textId="77777777" w:rsidR="0025181A" w:rsidRPr="00E41445" w:rsidRDefault="0025181A" w:rsidP="004C3EFA">
            <w:pPr>
              <w:spacing w:before="40" w:after="40"/>
              <w:jc w:val="center"/>
              <w:rPr>
                <w:sz w:val="16"/>
                <w:szCs w:val="16"/>
              </w:rPr>
            </w:pPr>
            <w:r w:rsidRPr="00E41445">
              <w:rPr>
                <w:sz w:val="16"/>
                <w:szCs w:val="16"/>
              </w:rPr>
              <w:t>CEF</w:t>
            </w:r>
          </w:p>
        </w:tc>
        <w:tc>
          <w:tcPr>
            <w:tcW w:w="1043" w:type="dxa"/>
            <w:tcBorders>
              <w:top w:val="nil"/>
              <w:left w:val="single" w:sz="2" w:space="0" w:color="808080"/>
              <w:bottom w:val="single" w:sz="4" w:space="0" w:color="BFBFBF"/>
              <w:right w:val="nil"/>
            </w:tcBorders>
            <w:shd w:val="clear" w:color="auto" w:fill="auto"/>
            <w:noWrap/>
            <w:vAlign w:val="center"/>
            <w:hideMark/>
          </w:tcPr>
          <w:p w14:paraId="6E87CA26" w14:textId="77777777" w:rsidR="0025181A" w:rsidRPr="00E41445" w:rsidRDefault="0025181A" w:rsidP="004C3EFA">
            <w:pPr>
              <w:spacing w:before="40" w:after="40"/>
              <w:jc w:val="center"/>
              <w:rPr>
                <w:sz w:val="16"/>
                <w:szCs w:val="16"/>
              </w:rPr>
            </w:pPr>
            <w:r w:rsidRPr="00E41445">
              <w:rPr>
                <w:sz w:val="16"/>
                <w:szCs w:val="16"/>
              </w:rPr>
              <w:t>18.11.2016</w:t>
            </w:r>
          </w:p>
        </w:tc>
        <w:tc>
          <w:tcPr>
            <w:tcW w:w="1336" w:type="dxa"/>
            <w:tcBorders>
              <w:top w:val="nil"/>
              <w:left w:val="nil"/>
              <w:bottom w:val="single" w:sz="4" w:space="0" w:color="BFBFBF"/>
              <w:right w:val="single" w:sz="2" w:space="0" w:color="808080"/>
            </w:tcBorders>
            <w:shd w:val="clear" w:color="auto" w:fill="auto"/>
            <w:vAlign w:val="center"/>
            <w:hideMark/>
          </w:tcPr>
          <w:p w14:paraId="6A62F549" w14:textId="77777777" w:rsidR="0025181A" w:rsidRPr="00E41445" w:rsidRDefault="0025181A" w:rsidP="004C3EFA">
            <w:pPr>
              <w:spacing w:before="40" w:after="40"/>
              <w:jc w:val="right"/>
              <w:rPr>
                <w:sz w:val="16"/>
                <w:szCs w:val="16"/>
              </w:rPr>
            </w:pPr>
            <w:r w:rsidRPr="00E41445">
              <w:rPr>
                <w:sz w:val="16"/>
                <w:szCs w:val="16"/>
              </w:rPr>
              <w:t>26.849.056,25</w:t>
            </w:r>
          </w:p>
        </w:tc>
        <w:tc>
          <w:tcPr>
            <w:tcW w:w="1216" w:type="dxa"/>
            <w:tcBorders>
              <w:top w:val="nil"/>
              <w:left w:val="single" w:sz="2" w:space="0" w:color="808080"/>
              <w:bottom w:val="single" w:sz="4" w:space="0" w:color="BFBFBF"/>
              <w:right w:val="dotted" w:sz="4" w:space="0" w:color="808080"/>
            </w:tcBorders>
            <w:shd w:val="clear" w:color="auto" w:fill="auto"/>
            <w:noWrap/>
            <w:vAlign w:val="center"/>
            <w:hideMark/>
          </w:tcPr>
          <w:p w14:paraId="7168D77F" w14:textId="77777777" w:rsidR="0025181A" w:rsidRPr="00E41445" w:rsidRDefault="0025181A" w:rsidP="004C3EFA">
            <w:pPr>
              <w:spacing w:before="40" w:after="40"/>
              <w:jc w:val="right"/>
              <w:rPr>
                <w:sz w:val="16"/>
                <w:szCs w:val="16"/>
              </w:rPr>
            </w:pPr>
            <w:r w:rsidRPr="00E41445">
              <w:rPr>
                <w:sz w:val="16"/>
                <w:szCs w:val="16"/>
              </w:rPr>
              <w:t>10.760.313,02</w:t>
            </w:r>
          </w:p>
        </w:tc>
        <w:tc>
          <w:tcPr>
            <w:tcW w:w="1216" w:type="dxa"/>
            <w:tcBorders>
              <w:top w:val="nil"/>
              <w:left w:val="dotted" w:sz="4" w:space="0" w:color="808080"/>
              <w:bottom w:val="single" w:sz="4" w:space="0" w:color="BFBFBF"/>
              <w:right w:val="single" w:sz="2" w:space="0" w:color="808080"/>
            </w:tcBorders>
            <w:shd w:val="clear" w:color="auto" w:fill="auto"/>
            <w:noWrap/>
            <w:vAlign w:val="center"/>
            <w:hideMark/>
          </w:tcPr>
          <w:p w14:paraId="5E200524" w14:textId="77777777" w:rsidR="0025181A" w:rsidRPr="00E41445" w:rsidRDefault="0025181A" w:rsidP="004C3EFA">
            <w:pPr>
              <w:spacing w:before="40" w:after="40"/>
              <w:jc w:val="right"/>
              <w:rPr>
                <w:sz w:val="16"/>
                <w:szCs w:val="16"/>
              </w:rPr>
            </w:pPr>
            <w:r w:rsidRPr="00E41445">
              <w:rPr>
                <w:sz w:val="16"/>
                <w:szCs w:val="16"/>
              </w:rPr>
              <w:t>12.530.031,39</w:t>
            </w:r>
          </w:p>
        </w:tc>
        <w:tc>
          <w:tcPr>
            <w:tcW w:w="1216" w:type="dxa"/>
            <w:tcBorders>
              <w:top w:val="nil"/>
              <w:left w:val="single" w:sz="2" w:space="0" w:color="808080"/>
              <w:bottom w:val="single" w:sz="4" w:space="0" w:color="BFBFBF"/>
              <w:right w:val="dotted" w:sz="4" w:space="0" w:color="808080"/>
            </w:tcBorders>
            <w:shd w:val="clear" w:color="auto" w:fill="auto"/>
            <w:noWrap/>
            <w:vAlign w:val="center"/>
            <w:hideMark/>
          </w:tcPr>
          <w:p w14:paraId="0D722666" w14:textId="77777777" w:rsidR="0025181A" w:rsidRPr="00E41445" w:rsidRDefault="0025181A" w:rsidP="004C3EFA">
            <w:pPr>
              <w:spacing w:before="40" w:after="40"/>
              <w:rPr>
                <w:sz w:val="16"/>
                <w:szCs w:val="16"/>
              </w:rPr>
            </w:pPr>
            <w:r w:rsidRPr="00E41445">
              <w:rPr>
                <w:sz w:val="16"/>
                <w:szCs w:val="16"/>
              </w:rPr>
              <w:t> </w:t>
            </w:r>
          </w:p>
        </w:tc>
        <w:tc>
          <w:tcPr>
            <w:tcW w:w="1136" w:type="dxa"/>
            <w:tcBorders>
              <w:top w:val="nil"/>
              <w:left w:val="dotted" w:sz="4" w:space="0" w:color="808080"/>
              <w:bottom w:val="single" w:sz="4" w:space="0" w:color="BFBFBF"/>
              <w:right w:val="single" w:sz="2" w:space="0" w:color="808080"/>
            </w:tcBorders>
            <w:shd w:val="clear" w:color="auto" w:fill="auto"/>
            <w:noWrap/>
            <w:vAlign w:val="center"/>
            <w:hideMark/>
          </w:tcPr>
          <w:p w14:paraId="6F37D53E" w14:textId="77777777" w:rsidR="0025181A" w:rsidRPr="00E41445" w:rsidRDefault="0025181A" w:rsidP="004C3EFA">
            <w:pPr>
              <w:spacing w:before="40" w:after="40"/>
              <w:jc w:val="right"/>
              <w:rPr>
                <w:sz w:val="16"/>
                <w:szCs w:val="16"/>
              </w:rPr>
            </w:pPr>
            <w:r w:rsidRPr="00E41445">
              <w:rPr>
                <w:sz w:val="16"/>
                <w:szCs w:val="16"/>
              </w:rPr>
              <w:t>148.846,53</w:t>
            </w:r>
          </w:p>
        </w:tc>
        <w:tc>
          <w:tcPr>
            <w:tcW w:w="1216" w:type="dxa"/>
            <w:tcBorders>
              <w:top w:val="nil"/>
              <w:left w:val="single" w:sz="2" w:space="0" w:color="808080"/>
              <w:bottom w:val="single" w:sz="4" w:space="0" w:color="BFBFBF"/>
              <w:right w:val="dotted" w:sz="4" w:space="0" w:color="808080"/>
            </w:tcBorders>
            <w:shd w:val="clear" w:color="auto" w:fill="auto"/>
            <w:noWrap/>
            <w:vAlign w:val="center"/>
            <w:hideMark/>
          </w:tcPr>
          <w:p w14:paraId="4BFCA296" w14:textId="77777777" w:rsidR="0025181A" w:rsidRPr="00E41445" w:rsidRDefault="0025181A" w:rsidP="004C3EFA">
            <w:pPr>
              <w:spacing w:before="40" w:after="40"/>
              <w:jc w:val="right"/>
              <w:rPr>
                <w:sz w:val="16"/>
                <w:szCs w:val="16"/>
              </w:rPr>
            </w:pPr>
            <w:r w:rsidRPr="00E41445">
              <w:rPr>
                <w:sz w:val="16"/>
                <w:szCs w:val="16"/>
              </w:rPr>
              <w:t>10.760.313,02</w:t>
            </w:r>
          </w:p>
        </w:tc>
        <w:tc>
          <w:tcPr>
            <w:tcW w:w="1216" w:type="dxa"/>
            <w:tcBorders>
              <w:top w:val="nil"/>
              <w:left w:val="dotted" w:sz="4" w:space="0" w:color="808080"/>
              <w:bottom w:val="single" w:sz="4" w:space="0" w:color="BFBFBF"/>
              <w:right w:val="single" w:sz="2" w:space="0" w:color="808080"/>
            </w:tcBorders>
            <w:shd w:val="clear" w:color="auto" w:fill="auto"/>
            <w:noWrap/>
            <w:vAlign w:val="center"/>
            <w:hideMark/>
          </w:tcPr>
          <w:p w14:paraId="35F62019" w14:textId="77777777" w:rsidR="0025181A" w:rsidRPr="00E41445" w:rsidRDefault="0025181A" w:rsidP="004C3EFA">
            <w:pPr>
              <w:spacing w:before="40" w:after="40"/>
              <w:jc w:val="right"/>
              <w:rPr>
                <w:sz w:val="16"/>
                <w:szCs w:val="16"/>
              </w:rPr>
            </w:pPr>
            <w:r w:rsidRPr="00E41445">
              <w:rPr>
                <w:sz w:val="16"/>
                <w:szCs w:val="16"/>
              </w:rPr>
              <w:t>12.678.877,92</w:t>
            </w:r>
          </w:p>
        </w:tc>
        <w:tc>
          <w:tcPr>
            <w:tcW w:w="1136" w:type="dxa"/>
            <w:tcBorders>
              <w:top w:val="nil"/>
              <w:left w:val="single" w:sz="2" w:space="0" w:color="808080"/>
              <w:bottom w:val="single" w:sz="4" w:space="0" w:color="BFBFBF"/>
              <w:right w:val="dotted" w:sz="4" w:space="0" w:color="808080"/>
            </w:tcBorders>
            <w:shd w:val="clear" w:color="auto" w:fill="auto"/>
            <w:noWrap/>
            <w:vAlign w:val="center"/>
            <w:hideMark/>
          </w:tcPr>
          <w:p w14:paraId="3E3A1D20" w14:textId="77777777" w:rsidR="0025181A" w:rsidRPr="00E41445" w:rsidRDefault="0025181A" w:rsidP="004C3EFA">
            <w:pPr>
              <w:spacing w:before="40" w:after="40"/>
              <w:jc w:val="right"/>
              <w:rPr>
                <w:sz w:val="16"/>
                <w:szCs w:val="16"/>
              </w:rPr>
            </w:pPr>
            <w:r w:rsidRPr="00E41445">
              <w:rPr>
                <w:sz w:val="16"/>
                <w:szCs w:val="16"/>
              </w:rPr>
              <w:t>1.918.564,90</w:t>
            </w:r>
          </w:p>
        </w:tc>
        <w:tc>
          <w:tcPr>
            <w:tcW w:w="1216" w:type="dxa"/>
            <w:tcBorders>
              <w:top w:val="nil"/>
              <w:left w:val="dotted" w:sz="4" w:space="0" w:color="808080"/>
              <w:bottom w:val="single" w:sz="4" w:space="0" w:color="BFBFBF"/>
              <w:right w:val="single" w:sz="2" w:space="0" w:color="808080"/>
            </w:tcBorders>
            <w:shd w:val="clear" w:color="auto" w:fill="auto"/>
            <w:noWrap/>
            <w:vAlign w:val="center"/>
            <w:hideMark/>
          </w:tcPr>
          <w:p w14:paraId="567C1763" w14:textId="77777777" w:rsidR="0025181A" w:rsidRPr="00E41445" w:rsidRDefault="0025181A" w:rsidP="004C3EFA">
            <w:pPr>
              <w:spacing w:before="40" w:after="40"/>
              <w:rPr>
                <w:sz w:val="16"/>
                <w:szCs w:val="16"/>
              </w:rPr>
            </w:pPr>
            <w:r w:rsidRPr="00E41445">
              <w:rPr>
                <w:sz w:val="16"/>
                <w:szCs w:val="16"/>
              </w:rPr>
              <w:t> </w:t>
            </w:r>
          </w:p>
        </w:tc>
      </w:tr>
      <w:tr w:rsidR="0025181A" w:rsidRPr="00E41445" w14:paraId="2839AD55" w14:textId="77777777" w:rsidTr="004C3EFA">
        <w:trPr>
          <w:trHeight w:val="720"/>
        </w:trPr>
        <w:tc>
          <w:tcPr>
            <w:tcW w:w="1985" w:type="dxa"/>
            <w:tcBorders>
              <w:top w:val="nil"/>
              <w:left w:val="single" w:sz="2" w:space="0" w:color="808080"/>
              <w:bottom w:val="single" w:sz="4" w:space="0" w:color="BFBFBF"/>
              <w:right w:val="dotted" w:sz="4" w:space="0" w:color="808080"/>
            </w:tcBorders>
            <w:shd w:val="clear" w:color="auto" w:fill="auto"/>
            <w:vAlign w:val="center"/>
            <w:hideMark/>
          </w:tcPr>
          <w:p w14:paraId="3CB47CFC" w14:textId="77777777" w:rsidR="0025181A" w:rsidRPr="00E41445" w:rsidRDefault="0025181A" w:rsidP="004C3EFA">
            <w:pPr>
              <w:spacing w:before="40" w:after="40"/>
              <w:rPr>
                <w:sz w:val="16"/>
                <w:szCs w:val="16"/>
              </w:rPr>
            </w:pPr>
            <w:r w:rsidRPr="00E41445">
              <w:rPr>
                <w:sz w:val="16"/>
                <w:szCs w:val="16"/>
              </w:rPr>
              <w:t xml:space="preserve">Rekonstrukcija postojećeg i izgradnja drugog kolosijeka željezničke pruge </w:t>
            </w:r>
            <w:r w:rsidRPr="00E41445">
              <w:rPr>
                <w:b/>
                <w:bCs/>
                <w:sz w:val="16"/>
                <w:szCs w:val="16"/>
              </w:rPr>
              <w:t>Dugo Selo - Novska</w:t>
            </w:r>
            <w:r w:rsidRPr="00E41445">
              <w:rPr>
                <w:sz w:val="16"/>
                <w:szCs w:val="16"/>
              </w:rPr>
              <w:t xml:space="preserve"> na dionici Ivanić Grad - Kutina</w:t>
            </w:r>
          </w:p>
        </w:tc>
        <w:tc>
          <w:tcPr>
            <w:tcW w:w="963" w:type="dxa"/>
            <w:tcBorders>
              <w:top w:val="nil"/>
              <w:left w:val="dotted" w:sz="4" w:space="0" w:color="808080"/>
              <w:bottom w:val="single" w:sz="4" w:space="0" w:color="BFBFBF"/>
              <w:right w:val="single" w:sz="2" w:space="0" w:color="808080"/>
            </w:tcBorders>
            <w:shd w:val="clear" w:color="auto" w:fill="auto"/>
            <w:vAlign w:val="center"/>
            <w:hideMark/>
          </w:tcPr>
          <w:p w14:paraId="732B9D8B" w14:textId="77777777" w:rsidR="0025181A" w:rsidRPr="00E41445" w:rsidRDefault="0025181A" w:rsidP="004C3EFA">
            <w:pPr>
              <w:spacing w:before="40" w:after="40"/>
              <w:jc w:val="center"/>
              <w:rPr>
                <w:sz w:val="16"/>
                <w:szCs w:val="16"/>
              </w:rPr>
            </w:pPr>
            <w:r w:rsidRPr="00E41445">
              <w:rPr>
                <w:sz w:val="16"/>
                <w:szCs w:val="16"/>
              </w:rPr>
              <w:t>CEF</w:t>
            </w:r>
          </w:p>
        </w:tc>
        <w:tc>
          <w:tcPr>
            <w:tcW w:w="1043" w:type="dxa"/>
            <w:tcBorders>
              <w:top w:val="nil"/>
              <w:left w:val="single" w:sz="2" w:space="0" w:color="808080"/>
              <w:bottom w:val="single" w:sz="4" w:space="0" w:color="BFBFBF"/>
              <w:right w:val="nil"/>
            </w:tcBorders>
            <w:shd w:val="clear" w:color="auto" w:fill="auto"/>
            <w:noWrap/>
            <w:vAlign w:val="center"/>
            <w:hideMark/>
          </w:tcPr>
          <w:p w14:paraId="6B47E111" w14:textId="77777777" w:rsidR="0025181A" w:rsidRPr="00E41445" w:rsidRDefault="0025181A" w:rsidP="004C3EFA">
            <w:pPr>
              <w:spacing w:before="40" w:after="40"/>
              <w:jc w:val="center"/>
              <w:rPr>
                <w:sz w:val="16"/>
                <w:szCs w:val="16"/>
              </w:rPr>
            </w:pPr>
            <w:r w:rsidRPr="00E41445">
              <w:rPr>
                <w:sz w:val="16"/>
                <w:szCs w:val="16"/>
              </w:rPr>
              <w:t> </w:t>
            </w:r>
          </w:p>
        </w:tc>
        <w:tc>
          <w:tcPr>
            <w:tcW w:w="1336" w:type="dxa"/>
            <w:tcBorders>
              <w:top w:val="nil"/>
              <w:left w:val="nil"/>
              <w:bottom w:val="single" w:sz="4" w:space="0" w:color="BFBFBF"/>
              <w:right w:val="single" w:sz="2" w:space="0" w:color="808080"/>
            </w:tcBorders>
            <w:shd w:val="clear" w:color="auto" w:fill="auto"/>
            <w:noWrap/>
            <w:vAlign w:val="center"/>
            <w:hideMark/>
          </w:tcPr>
          <w:p w14:paraId="3F9247E1" w14:textId="77777777" w:rsidR="0025181A" w:rsidRPr="00E41445" w:rsidRDefault="0025181A" w:rsidP="004C3EFA">
            <w:pPr>
              <w:spacing w:before="40" w:after="40"/>
              <w:rPr>
                <w:sz w:val="16"/>
                <w:szCs w:val="16"/>
              </w:rPr>
            </w:pPr>
            <w:r w:rsidRPr="00E41445">
              <w:rPr>
                <w:sz w:val="16"/>
                <w:szCs w:val="16"/>
              </w:rPr>
              <w:t> </w:t>
            </w:r>
          </w:p>
        </w:tc>
        <w:tc>
          <w:tcPr>
            <w:tcW w:w="1216" w:type="dxa"/>
            <w:tcBorders>
              <w:top w:val="nil"/>
              <w:left w:val="single" w:sz="2" w:space="0" w:color="808080"/>
              <w:bottom w:val="single" w:sz="4" w:space="0" w:color="BFBFBF"/>
              <w:right w:val="dotted" w:sz="4" w:space="0" w:color="808080"/>
            </w:tcBorders>
            <w:shd w:val="clear" w:color="auto" w:fill="auto"/>
            <w:noWrap/>
            <w:vAlign w:val="center"/>
            <w:hideMark/>
          </w:tcPr>
          <w:p w14:paraId="69DC6292" w14:textId="77777777" w:rsidR="0025181A" w:rsidRPr="00E41445" w:rsidRDefault="0025181A" w:rsidP="004C3EFA">
            <w:pPr>
              <w:spacing w:before="40" w:after="40"/>
              <w:rPr>
                <w:sz w:val="16"/>
                <w:szCs w:val="16"/>
              </w:rPr>
            </w:pPr>
            <w:r w:rsidRPr="00E41445">
              <w:rPr>
                <w:sz w:val="16"/>
                <w:szCs w:val="16"/>
              </w:rPr>
              <w:t> </w:t>
            </w:r>
          </w:p>
        </w:tc>
        <w:tc>
          <w:tcPr>
            <w:tcW w:w="1216" w:type="dxa"/>
            <w:tcBorders>
              <w:top w:val="nil"/>
              <w:left w:val="dotted" w:sz="4" w:space="0" w:color="808080"/>
              <w:bottom w:val="single" w:sz="4" w:space="0" w:color="BFBFBF"/>
              <w:right w:val="single" w:sz="2" w:space="0" w:color="808080"/>
            </w:tcBorders>
            <w:shd w:val="clear" w:color="auto" w:fill="auto"/>
            <w:noWrap/>
            <w:vAlign w:val="center"/>
            <w:hideMark/>
          </w:tcPr>
          <w:p w14:paraId="46BE6117" w14:textId="77777777" w:rsidR="0025181A" w:rsidRPr="00E41445" w:rsidRDefault="0025181A" w:rsidP="004C3EFA">
            <w:pPr>
              <w:spacing w:before="40" w:after="40"/>
              <w:rPr>
                <w:sz w:val="16"/>
                <w:szCs w:val="16"/>
              </w:rPr>
            </w:pPr>
            <w:r w:rsidRPr="00E41445">
              <w:rPr>
                <w:sz w:val="16"/>
                <w:szCs w:val="16"/>
              </w:rPr>
              <w:t> </w:t>
            </w:r>
          </w:p>
        </w:tc>
        <w:tc>
          <w:tcPr>
            <w:tcW w:w="1216" w:type="dxa"/>
            <w:tcBorders>
              <w:top w:val="nil"/>
              <w:left w:val="single" w:sz="2" w:space="0" w:color="808080"/>
              <w:bottom w:val="single" w:sz="4" w:space="0" w:color="BFBFBF"/>
              <w:right w:val="dotted" w:sz="4" w:space="0" w:color="808080"/>
            </w:tcBorders>
            <w:shd w:val="clear" w:color="auto" w:fill="auto"/>
            <w:noWrap/>
            <w:vAlign w:val="center"/>
            <w:hideMark/>
          </w:tcPr>
          <w:p w14:paraId="109F9855" w14:textId="77777777" w:rsidR="0025181A" w:rsidRPr="00E41445" w:rsidRDefault="0025181A" w:rsidP="004C3EFA">
            <w:pPr>
              <w:spacing w:before="40" w:after="40"/>
              <w:jc w:val="right"/>
              <w:rPr>
                <w:sz w:val="16"/>
                <w:szCs w:val="16"/>
              </w:rPr>
            </w:pPr>
            <w:r w:rsidRPr="00E41445">
              <w:rPr>
                <w:sz w:val="16"/>
                <w:szCs w:val="16"/>
              </w:rPr>
              <w:t>85.965.304,29</w:t>
            </w:r>
          </w:p>
        </w:tc>
        <w:tc>
          <w:tcPr>
            <w:tcW w:w="1136" w:type="dxa"/>
            <w:tcBorders>
              <w:top w:val="nil"/>
              <w:left w:val="dotted" w:sz="4" w:space="0" w:color="808080"/>
              <w:bottom w:val="single" w:sz="4" w:space="0" w:color="BFBFBF"/>
              <w:right w:val="single" w:sz="2" w:space="0" w:color="808080"/>
            </w:tcBorders>
            <w:shd w:val="clear" w:color="auto" w:fill="auto"/>
            <w:noWrap/>
            <w:vAlign w:val="center"/>
            <w:hideMark/>
          </w:tcPr>
          <w:p w14:paraId="55A3BAB6" w14:textId="77777777" w:rsidR="0025181A" w:rsidRPr="00E41445" w:rsidRDefault="0025181A" w:rsidP="004C3EFA">
            <w:pPr>
              <w:spacing w:before="40" w:after="40"/>
              <w:rPr>
                <w:sz w:val="16"/>
                <w:szCs w:val="16"/>
              </w:rPr>
            </w:pPr>
            <w:r w:rsidRPr="00E41445">
              <w:rPr>
                <w:sz w:val="16"/>
                <w:szCs w:val="16"/>
              </w:rPr>
              <w:t> </w:t>
            </w:r>
          </w:p>
        </w:tc>
        <w:tc>
          <w:tcPr>
            <w:tcW w:w="1216" w:type="dxa"/>
            <w:tcBorders>
              <w:top w:val="nil"/>
              <w:left w:val="single" w:sz="2" w:space="0" w:color="808080"/>
              <w:bottom w:val="single" w:sz="4" w:space="0" w:color="BFBFBF"/>
              <w:right w:val="dotted" w:sz="4" w:space="0" w:color="808080"/>
            </w:tcBorders>
            <w:shd w:val="clear" w:color="auto" w:fill="auto"/>
            <w:noWrap/>
            <w:vAlign w:val="center"/>
            <w:hideMark/>
          </w:tcPr>
          <w:p w14:paraId="053EBD0D" w14:textId="77777777" w:rsidR="0025181A" w:rsidRPr="00E41445" w:rsidRDefault="0025181A" w:rsidP="004C3EFA">
            <w:pPr>
              <w:spacing w:before="40" w:after="40"/>
              <w:jc w:val="right"/>
              <w:rPr>
                <w:sz w:val="16"/>
                <w:szCs w:val="16"/>
              </w:rPr>
            </w:pPr>
            <w:r w:rsidRPr="00E41445">
              <w:rPr>
                <w:sz w:val="16"/>
                <w:szCs w:val="16"/>
              </w:rPr>
              <w:t>85.965.304,29</w:t>
            </w:r>
          </w:p>
        </w:tc>
        <w:tc>
          <w:tcPr>
            <w:tcW w:w="1216" w:type="dxa"/>
            <w:tcBorders>
              <w:top w:val="nil"/>
              <w:left w:val="dotted" w:sz="4" w:space="0" w:color="808080"/>
              <w:bottom w:val="single" w:sz="4" w:space="0" w:color="BFBFBF"/>
              <w:right w:val="single" w:sz="2" w:space="0" w:color="808080"/>
            </w:tcBorders>
            <w:shd w:val="clear" w:color="auto" w:fill="auto"/>
            <w:noWrap/>
            <w:vAlign w:val="center"/>
            <w:hideMark/>
          </w:tcPr>
          <w:p w14:paraId="52E74289" w14:textId="77777777" w:rsidR="0025181A" w:rsidRPr="00E41445" w:rsidRDefault="0025181A" w:rsidP="004C3EFA">
            <w:pPr>
              <w:spacing w:before="40" w:after="40"/>
              <w:jc w:val="right"/>
              <w:rPr>
                <w:sz w:val="16"/>
                <w:szCs w:val="16"/>
              </w:rPr>
            </w:pPr>
            <w:r w:rsidRPr="00E41445">
              <w:rPr>
                <w:sz w:val="16"/>
                <w:szCs w:val="16"/>
              </w:rPr>
              <w:t>0,00</w:t>
            </w:r>
          </w:p>
        </w:tc>
        <w:tc>
          <w:tcPr>
            <w:tcW w:w="1136" w:type="dxa"/>
            <w:tcBorders>
              <w:top w:val="nil"/>
              <w:left w:val="single" w:sz="2" w:space="0" w:color="808080"/>
              <w:bottom w:val="single" w:sz="4" w:space="0" w:color="BFBFBF"/>
              <w:right w:val="dotted" w:sz="4" w:space="0" w:color="808080"/>
            </w:tcBorders>
            <w:shd w:val="clear" w:color="auto" w:fill="auto"/>
            <w:noWrap/>
            <w:vAlign w:val="center"/>
            <w:hideMark/>
          </w:tcPr>
          <w:p w14:paraId="0CF05F0F" w14:textId="77777777" w:rsidR="0025181A" w:rsidRPr="00E41445" w:rsidRDefault="0025181A" w:rsidP="004C3EFA">
            <w:pPr>
              <w:spacing w:before="40" w:after="40"/>
              <w:rPr>
                <w:sz w:val="16"/>
                <w:szCs w:val="16"/>
              </w:rPr>
            </w:pPr>
            <w:r w:rsidRPr="00E41445">
              <w:rPr>
                <w:sz w:val="16"/>
                <w:szCs w:val="16"/>
              </w:rPr>
              <w:t> </w:t>
            </w:r>
          </w:p>
        </w:tc>
        <w:tc>
          <w:tcPr>
            <w:tcW w:w="1216" w:type="dxa"/>
            <w:tcBorders>
              <w:top w:val="nil"/>
              <w:left w:val="dotted" w:sz="4" w:space="0" w:color="808080"/>
              <w:bottom w:val="single" w:sz="4" w:space="0" w:color="BFBFBF"/>
              <w:right w:val="single" w:sz="2" w:space="0" w:color="808080"/>
            </w:tcBorders>
            <w:shd w:val="clear" w:color="auto" w:fill="auto"/>
            <w:noWrap/>
            <w:vAlign w:val="center"/>
            <w:hideMark/>
          </w:tcPr>
          <w:p w14:paraId="7C7B7B64" w14:textId="77777777" w:rsidR="0025181A" w:rsidRPr="00E41445" w:rsidRDefault="0025181A" w:rsidP="004C3EFA">
            <w:pPr>
              <w:spacing w:before="40" w:after="40"/>
              <w:jc w:val="right"/>
              <w:rPr>
                <w:sz w:val="16"/>
                <w:szCs w:val="16"/>
              </w:rPr>
            </w:pPr>
            <w:r w:rsidRPr="00E41445">
              <w:rPr>
                <w:sz w:val="16"/>
                <w:szCs w:val="16"/>
              </w:rPr>
              <w:t>85.965.304,29</w:t>
            </w:r>
          </w:p>
        </w:tc>
      </w:tr>
      <w:tr w:rsidR="0025181A" w:rsidRPr="009837CE" w14:paraId="7CD2888F" w14:textId="77777777" w:rsidTr="004C3EFA">
        <w:trPr>
          <w:trHeight w:val="340"/>
        </w:trPr>
        <w:tc>
          <w:tcPr>
            <w:tcW w:w="2948" w:type="dxa"/>
            <w:gridSpan w:val="2"/>
            <w:tcBorders>
              <w:top w:val="nil"/>
              <w:left w:val="single" w:sz="2" w:space="0" w:color="808080"/>
              <w:bottom w:val="single" w:sz="4" w:space="0" w:color="808080"/>
              <w:right w:val="single" w:sz="2" w:space="0" w:color="808080"/>
            </w:tcBorders>
            <w:shd w:val="clear" w:color="000000" w:fill="F2F2F2"/>
            <w:noWrap/>
            <w:vAlign w:val="center"/>
            <w:hideMark/>
          </w:tcPr>
          <w:p w14:paraId="47BB4F0D" w14:textId="77777777" w:rsidR="0025181A" w:rsidRPr="00E41445" w:rsidRDefault="0025181A" w:rsidP="004C3EFA">
            <w:pPr>
              <w:jc w:val="right"/>
              <w:rPr>
                <w:b/>
                <w:bCs/>
                <w:sz w:val="16"/>
                <w:szCs w:val="16"/>
              </w:rPr>
            </w:pPr>
            <w:r w:rsidRPr="00E41445">
              <w:rPr>
                <w:b/>
                <w:bCs/>
                <w:sz w:val="16"/>
                <w:szCs w:val="16"/>
              </w:rPr>
              <w:t>ukupno CEF </w:t>
            </w:r>
          </w:p>
        </w:tc>
        <w:tc>
          <w:tcPr>
            <w:tcW w:w="1043" w:type="dxa"/>
            <w:tcBorders>
              <w:top w:val="nil"/>
              <w:left w:val="single" w:sz="2" w:space="0" w:color="808080"/>
              <w:bottom w:val="single" w:sz="4" w:space="0" w:color="808080"/>
              <w:right w:val="nil"/>
            </w:tcBorders>
            <w:shd w:val="clear" w:color="000000" w:fill="F2F2F2"/>
            <w:noWrap/>
            <w:vAlign w:val="center"/>
            <w:hideMark/>
          </w:tcPr>
          <w:p w14:paraId="77D46FE6" w14:textId="77777777" w:rsidR="0025181A" w:rsidRPr="00E41445" w:rsidRDefault="0025181A" w:rsidP="004C3EFA">
            <w:pPr>
              <w:jc w:val="center"/>
              <w:rPr>
                <w:b/>
                <w:bCs/>
                <w:sz w:val="16"/>
                <w:szCs w:val="16"/>
              </w:rPr>
            </w:pPr>
            <w:r w:rsidRPr="00E41445">
              <w:rPr>
                <w:b/>
                <w:bCs/>
                <w:sz w:val="16"/>
                <w:szCs w:val="16"/>
              </w:rPr>
              <w:t> </w:t>
            </w:r>
          </w:p>
        </w:tc>
        <w:tc>
          <w:tcPr>
            <w:tcW w:w="1336" w:type="dxa"/>
            <w:tcBorders>
              <w:top w:val="nil"/>
              <w:left w:val="nil"/>
              <w:bottom w:val="single" w:sz="4" w:space="0" w:color="808080"/>
              <w:right w:val="single" w:sz="2" w:space="0" w:color="808080"/>
            </w:tcBorders>
            <w:shd w:val="clear" w:color="000000" w:fill="F2F2F2"/>
            <w:noWrap/>
            <w:vAlign w:val="center"/>
            <w:hideMark/>
          </w:tcPr>
          <w:p w14:paraId="2BD5C404" w14:textId="77777777" w:rsidR="0025181A" w:rsidRPr="00E41445" w:rsidRDefault="0025181A" w:rsidP="004C3EFA">
            <w:pPr>
              <w:jc w:val="right"/>
              <w:rPr>
                <w:b/>
                <w:bCs/>
                <w:sz w:val="16"/>
                <w:szCs w:val="16"/>
              </w:rPr>
            </w:pPr>
            <w:r w:rsidRPr="00E41445">
              <w:rPr>
                <w:b/>
                <w:bCs/>
                <w:sz w:val="16"/>
                <w:szCs w:val="16"/>
              </w:rPr>
              <w:t>315.668.131,75</w:t>
            </w:r>
          </w:p>
        </w:tc>
        <w:tc>
          <w:tcPr>
            <w:tcW w:w="1216" w:type="dxa"/>
            <w:tcBorders>
              <w:top w:val="nil"/>
              <w:left w:val="single" w:sz="2" w:space="0" w:color="808080"/>
              <w:bottom w:val="single" w:sz="4" w:space="0" w:color="808080"/>
              <w:right w:val="dotted" w:sz="4" w:space="0" w:color="808080"/>
            </w:tcBorders>
            <w:shd w:val="clear" w:color="000000" w:fill="F2F2F2"/>
            <w:noWrap/>
            <w:vAlign w:val="center"/>
            <w:hideMark/>
          </w:tcPr>
          <w:p w14:paraId="42CD91DD" w14:textId="77777777" w:rsidR="0025181A" w:rsidRPr="00E41445" w:rsidRDefault="0025181A" w:rsidP="004C3EFA">
            <w:pPr>
              <w:jc w:val="right"/>
              <w:rPr>
                <w:b/>
                <w:bCs/>
                <w:sz w:val="16"/>
                <w:szCs w:val="16"/>
              </w:rPr>
            </w:pPr>
            <w:r w:rsidRPr="00E41445">
              <w:rPr>
                <w:b/>
                <w:bCs/>
                <w:sz w:val="16"/>
                <w:szCs w:val="16"/>
              </w:rPr>
              <w:t>77.240.243,88</w:t>
            </w:r>
          </w:p>
        </w:tc>
        <w:tc>
          <w:tcPr>
            <w:tcW w:w="1216" w:type="dxa"/>
            <w:tcBorders>
              <w:top w:val="nil"/>
              <w:left w:val="dotted" w:sz="4" w:space="0" w:color="808080"/>
              <w:bottom w:val="single" w:sz="4" w:space="0" w:color="808080"/>
              <w:right w:val="single" w:sz="2" w:space="0" w:color="808080"/>
            </w:tcBorders>
            <w:shd w:val="clear" w:color="000000" w:fill="F2F2F2"/>
            <w:noWrap/>
            <w:vAlign w:val="center"/>
            <w:hideMark/>
          </w:tcPr>
          <w:p w14:paraId="63619EE7" w14:textId="77777777" w:rsidR="0025181A" w:rsidRPr="00E41445" w:rsidRDefault="0025181A" w:rsidP="004C3EFA">
            <w:pPr>
              <w:jc w:val="right"/>
              <w:rPr>
                <w:b/>
                <w:bCs/>
                <w:sz w:val="16"/>
                <w:szCs w:val="16"/>
              </w:rPr>
            </w:pPr>
            <w:r w:rsidRPr="00E41445">
              <w:rPr>
                <w:b/>
                <w:bCs/>
                <w:sz w:val="16"/>
                <w:szCs w:val="16"/>
              </w:rPr>
              <w:t>130.215.599,06</w:t>
            </w:r>
          </w:p>
        </w:tc>
        <w:tc>
          <w:tcPr>
            <w:tcW w:w="1216" w:type="dxa"/>
            <w:tcBorders>
              <w:top w:val="nil"/>
              <w:left w:val="single" w:sz="2" w:space="0" w:color="808080"/>
              <w:bottom w:val="single" w:sz="4" w:space="0" w:color="808080"/>
              <w:right w:val="dotted" w:sz="4" w:space="0" w:color="808080"/>
            </w:tcBorders>
            <w:shd w:val="clear" w:color="000000" w:fill="F2F2F2"/>
            <w:noWrap/>
            <w:vAlign w:val="center"/>
            <w:hideMark/>
          </w:tcPr>
          <w:p w14:paraId="3319F908" w14:textId="77777777" w:rsidR="0025181A" w:rsidRPr="00E41445" w:rsidRDefault="0025181A" w:rsidP="004C3EFA">
            <w:pPr>
              <w:jc w:val="right"/>
              <w:rPr>
                <w:b/>
                <w:bCs/>
                <w:sz w:val="16"/>
                <w:szCs w:val="16"/>
              </w:rPr>
            </w:pPr>
            <w:r w:rsidRPr="00E41445">
              <w:rPr>
                <w:b/>
                <w:bCs/>
                <w:sz w:val="16"/>
                <w:szCs w:val="16"/>
              </w:rPr>
              <w:t>164.002.680,53</w:t>
            </w:r>
          </w:p>
        </w:tc>
        <w:tc>
          <w:tcPr>
            <w:tcW w:w="1136" w:type="dxa"/>
            <w:tcBorders>
              <w:top w:val="nil"/>
              <w:left w:val="dotted" w:sz="4" w:space="0" w:color="808080"/>
              <w:bottom w:val="single" w:sz="4" w:space="0" w:color="808080"/>
              <w:right w:val="single" w:sz="2" w:space="0" w:color="808080"/>
            </w:tcBorders>
            <w:shd w:val="clear" w:color="000000" w:fill="F2F2F2"/>
            <w:noWrap/>
            <w:vAlign w:val="center"/>
            <w:hideMark/>
          </w:tcPr>
          <w:p w14:paraId="06737E14" w14:textId="77777777" w:rsidR="0025181A" w:rsidRPr="00E41445" w:rsidRDefault="0025181A" w:rsidP="004C3EFA">
            <w:pPr>
              <w:jc w:val="right"/>
              <w:rPr>
                <w:b/>
                <w:bCs/>
                <w:sz w:val="16"/>
                <w:szCs w:val="16"/>
              </w:rPr>
            </w:pPr>
            <w:r w:rsidRPr="00E41445">
              <w:rPr>
                <w:b/>
                <w:bCs/>
                <w:sz w:val="16"/>
                <w:szCs w:val="16"/>
              </w:rPr>
              <w:t>50.365.873,61</w:t>
            </w:r>
          </w:p>
        </w:tc>
        <w:tc>
          <w:tcPr>
            <w:tcW w:w="1216" w:type="dxa"/>
            <w:tcBorders>
              <w:top w:val="nil"/>
              <w:left w:val="single" w:sz="2" w:space="0" w:color="808080"/>
              <w:bottom w:val="single" w:sz="4" w:space="0" w:color="808080"/>
              <w:right w:val="dotted" w:sz="4" w:space="0" w:color="808080"/>
            </w:tcBorders>
            <w:shd w:val="clear" w:color="000000" w:fill="F2F2F2"/>
            <w:noWrap/>
            <w:vAlign w:val="center"/>
            <w:hideMark/>
          </w:tcPr>
          <w:p w14:paraId="17B87466" w14:textId="77777777" w:rsidR="0025181A" w:rsidRPr="00E41445" w:rsidRDefault="0025181A" w:rsidP="004C3EFA">
            <w:pPr>
              <w:jc w:val="right"/>
              <w:rPr>
                <w:b/>
                <w:bCs/>
                <w:sz w:val="16"/>
                <w:szCs w:val="16"/>
              </w:rPr>
            </w:pPr>
            <w:r w:rsidRPr="00E41445">
              <w:rPr>
                <w:b/>
                <w:bCs/>
                <w:sz w:val="16"/>
                <w:szCs w:val="16"/>
              </w:rPr>
              <w:t>241.242.924,41</w:t>
            </w:r>
          </w:p>
        </w:tc>
        <w:tc>
          <w:tcPr>
            <w:tcW w:w="1216" w:type="dxa"/>
            <w:tcBorders>
              <w:top w:val="nil"/>
              <w:left w:val="dotted" w:sz="4" w:space="0" w:color="808080"/>
              <w:bottom w:val="single" w:sz="4" w:space="0" w:color="808080"/>
              <w:right w:val="single" w:sz="2" w:space="0" w:color="808080"/>
            </w:tcBorders>
            <w:shd w:val="clear" w:color="000000" w:fill="F2F2F2"/>
            <w:noWrap/>
            <w:vAlign w:val="center"/>
            <w:hideMark/>
          </w:tcPr>
          <w:p w14:paraId="1A562A33" w14:textId="77777777" w:rsidR="0025181A" w:rsidRPr="00E41445" w:rsidRDefault="0025181A" w:rsidP="004C3EFA">
            <w:pPr>
              <w:jc w:val="right"/>
              <w:rPr>
                <w:b/>
                <w:bCs/>
                <w:sz w:val="16"/>
                <w:szCs w:val="16"/>
              </w:rPr>
            </w:pPr>
            <w:r w:rsidRPr="00E41445">
              <w:rPr>
                <w:b/>
                <w:bCs/>
                <w:sz w:val="16"/>
                <w:szCs w:val="16"/>
              </w:rPr>
              <w:t>180.581.472,67</w:t>
            </w:r>
          </w:p>
        </w:tc>
        <w:tc>
          <w:tcPr>
            <w:tcW w:w="1136" w:type="dxa"/>
            <w:tcBorders>
              <w:top w:val="nil"/>
              <w:left w:val="single" w:sz="2" w:space="0" w:color="808080"/>
              <w:bottom w:val="single" w:sz="4" w:space="0" w:color="808080"/>
              <w:right w:val="dotted" w:sz="4" w:space="0" w:color="808080"/>
            </w:tcBorders>
            <w:shd w:val="clear" w:color="000000" w:fill="F2F2F2"/>
            <w:noWrap/>
            <w:vAlign w:val="center"/>
            <w:hideMark/>
          </w:tcPr>
          <w:p w14:paraId="769DA264" w14:textId="77777777" w:rsidR="0025181A" w:rsidRPr="00E41445" w:rsidRDefault="0025181A" w:rsidP="004C3EFA">
            <w:pPr>
              <w:jc w:val="right"/>
              <w:rPr>
                <w:b/>
                <w:bCs/>
                <w:sz w:val="16"/>
                <w:szCs w:val="16"/>
              </w:rPr>
            </w:pPr>
            <w:r w:rsidRPr="00E41445">
              <w:rPr>
                <w:b/>
                <w:bCs/>
                <w:sz w:val="16"/>
                <w:szCs w:val="16"/>
              </w:rPr>
              <w:t>32.076.388,67</w:t>
            </w:r>
          </w:p>
        </w:tc>
        <w:tc>
          <w:tcPr>
            <w:tcW w:w="1216" w:type="dxa"/>
            <w:tcBorders>
              <w:top w:val="nil"/>
              <w:left w:val="dotted" w:sz="4" w:space="0" w:color="808080"/>
              <w:bottom w:val="single" w:sz="4" w:space="0" w:color="808080"/>
              <w:right w:val="single" w:sz="2" w:space="0" w:color="808080"/>
            </w:tcBorders>
            <w:shd w:val="clear" w:color="000000" w:fill="F2F2F2"/>
            <w:noWrap/>
            <w:vAlign w:val="center"/>
            <w:hideMark/>
          </w:tcPr>
          <w:p w14:paraId="186BDB8E" w14:textId="77777777" w:rsidR="0025181A" w:rsidRPr="00E41445" w:rsidRDefault="0025181A" w:rsidP="004C3EFA">
            <w:pPr>
              <w:jc w:val="right"/>
              <w:rPr>
                <w:b/>
                <w:bCs/>
                <w:sz w:val="16"/>
                <w:szCs w:val="16"/>
              </w:rPr>
            </w:pPr>
            <w:r w:rsidRPr="00E41445">
              <w:rPr>
                <w:b/>
                <w:bCs/>
                <w:sz w:val="16"/>
                <w:szCs w:val="16"/>
              </w:rPr>
              <w:t>92.737.840,41</w:t>
            </w:r>
          </w:p>
        </w:tc>
      </w:tr>
      <w:tr w:rsidR="0025181A" w:rsidRPr="00E41445" w14:paraId="19EFD43E" w14:textId="77777777" w:rsidTr="004C3EFA">
        <w:trPr>
          <w:trHeight w:val="480"/>
        </w:trPr>
        <w:tc>
          <w:tcPr>
            <w:tcW w:w="1985" w:type="dxa"/>
            <w:tcBorders>
              <w:top w:val="nil"/>
              <w:left w:val="single" w:sz="2" w:space="0" w:color="808080"/>
              <w:bottom w:val="single" w:sz="4" w:space="0" w:color="BFBFBF"/>
              <w:right w:val="dotted" w:sz="4" w:space="0" w:color="808080"/>
            </w:tcBorders>
            <w:shd w:val="clear" w:color="auto" w:fill="auto"/>
            <w:vAlign w:val="center"/>
            <w:hideMark/>
          </w:tcPr>
          <w:p w14:paraId="33CDDC12" w14:textId="77777777" w:rsidR="0025181A" w:rsidRPr="00E41445" w:rsidRDefault="0025181A" w:rsidP="004C3EFA">
            <w:pPr>
              <w:spacing w:before="40" w:after="40"/>
              <w:rPr>
                <w:sz w:val="16"/>
                <w:szCs w:val="16"/>
              </w:rPr>
            </w:pPr>
            <w:r w:rsidRPr="00E41445">
              <w:rPr>
                <w:sz w:val="16"/>
                <w:szCs w:val="16"/>
              </w:rPr>
              <w:t xml:space="preserve">Modernizacija dionice </w:t>
            </w:r>
            <w:r w:rsidRPr="00E41445">
              <w:rPr>
                <w:b/>
                <w:bCs/>
                <w:sz w:val="16"/>
                <w:szCs w:val="16"/>
              </w:rPr>
              <w:t xml:space="preserve">Zagreb Kustošija – Zagreb Zapadni </w:t>
            </w:r>
            <w:r w:rsidRPr="00E41445">
              <w:rPr>
                <w:b/>
                <w:bCs/>
                <w:sz w:val="16"/>
                <w:szCs w:val="16"/>
              </w:rPr>
              <w:lastRenderedPageBreak/>
              <w:t>kolodvor – Zagreb Glavni kolodvor</w:t>
            </w:r>
          </w:p>
        </w:tc>
        <w:tc>
          <w:tcPr>
            <w:tcW w:w="963" w:type="dxa"/>
            <w:tcBorders>
              <w:top w:val="nil"/>
              <w:left w:val="dotted" w:sz="4" w:space="0" w:color="808080"/>
              <w:bottom w:val="single" w:sz="4" w:space="0" w:color="BFBFBF"/>
              <w:right w:val="single" w:sz="2" w:space="0" w:color="808080"/>
            </w:tcBorders>
            <w:shd w:val="clear" w:color="auto" w:fill="auto"/>
            <w:vAlign w:val="center"/>
            <w:hideMark/>
          </w:tcPr>
          <w:p w14:paraId="7B807DC5" w14:textId="77777777" w:rsidR="0025181A" w:rsidRPr="00E41445" w:rsidRDefault="0025181A" w:rsidP="004C3EFA">
            <w:pPr>
              <w:spacing w:before="40" w:after="40"/>
              <w:jc w:val="center"/>
              <w:rPr>
                <w:sz w:val="16"/>
                <w:szCs w:val="16"/>
              </w:rPr>
            </w:pPr>
            <w:r w:rsidRPr="00E41445">
              <w:rPr>
                <w:sz w:val="16"/>
                <w:szCs w:val="16"/>
              </w:rPr>
              <w:lastRenderedPageBreak/>
              <w:t>NPOO</w:t>
            </w:r>
          </w:p>
        </w:tc>
        <w:tc>
          <w:tcPr>
            <w:tcW w:w="1043" w:type="dxa"/>
            <w:tcBorders>
              <w:top w:val="nil"/>
              <w:left w:val="single" w:sz="2" w:space="0" w:color="808080"/>
              <w:bottom w:val="single" w:sz="4" w:space="0" w:color="BFBFBF"/>
              <w:right w:val="nil"/>
            </w:tcBorders>
            <w:shd w:val="clear" w:color="auto" w:fill="auto"/>
            <w:noWrap/>
            <w:vAlign w:val="center"/>
            <w:hideMark/>
          </w:tcPr>
          <w:p w14:paraId="0B65E99A" w14:textId="77777777" w:rsidR="0025181A" w:rsidRPr="00E41445" w:rsidRDefault="0025181A" w:rsidP="004C3EFA">
            <w:pPr>
              <w:spacing w:before="40" w:after="40"/>
              <w:jc w:val="center"/>
              <w:rPr>
                <w:sz w:val="16"/>
                <w:szCs w:val="16"/>
              </w:rPr>
            </w:pPr>
            <w:r w:rsidRPr="00E41445">
              <w:rPr>
                <w:sz w:val="16"/>
                <w:szCs w:val="16"/>
              </w:rPr>
              <w:t>21.12.2022</w:t>
            </w:r>
          </w:p>
        </w:tc>
        <w:tc>
          <w:tcPr>
            <w:tcW w:w="1336" w:type="dxa"/>
            <w:tcBorders>
              <w:top w:val="nil"/>
              <w:left w:val="nil"/>
              <w:bottom w:val="single" w:sz="4" w:space="0" w:color="BFBFBF"/>
              <w:right w:val="single" w:sz="2" w:space="0" w:color="808080"/>
            </w:tcBorders>
            <w:shd w:val="clear" w:color="auto" w:fill="auto"/>
            <w:noWrap/>
            <w:vAlign w:val="center"/>
            <w:hideMark/>
          </w:tcPr>
          <w:p w14:paraId="5FBF764F" w14:textId="77777777" w:rsidR="0025181A" w:rsidRPr="00E41445" w:rsidRDefault="0025181A" w:rsidP="004C3EFA">
            <w:pPr>
              <w:spacing w:before="40" w:after="40"/>
              <w:jc w:val="right"/>
              <w:rPr>
                <w:sz w:val="16"/>
                <w:szCs w:val="16"/>
              </w:rPr>
            </w:pPr>
            <w:r w:rsidRPr="00E41445">
              <w:rPr>
                <w:sz w:val="16"/>
                <w:szCs w:val="16"/>
              </w:rPr>
              <w:t>29.224.235,18</w:t>
            </w:r>
          </w:p>
        </w:tc>
        <w:tc>
          <w:tcPr>
            <w:tcW w:w="1216" w:type="dxa"/>
            <w:tcBorders>
              <w:top w:val="nil"/>
              <w:left w:val="single" w:sz="2" w:space="0" w:color="808080"/>
              <w:bottom w:val="single" w:sz="4" w:space="0" w:color="BFBFBF"/>
              <w:right w:val="dotted" w:sz="4" w:space="0" w:color="808080"/>
            </w:tcBorders>
            <w:shd w:val="clear" w:color="auto" w:fill="auto"/>
            <w:noWrap/>
            <w:vAlign w:val="center"/>
            <w:hideMark/>
          </w:tcPr>
          <w:p w14:paraId="4F2AABD6" w14:textId="77777777" w:rsidR="0025181A" w:rsidRPr="00E41445" w:rsidRDefault="0025181A" w:rsidP="004C3EFA">
            <w:pPr>
              <w:spacing w:before="40" w:after="40"/>
              <w:rPr>
                <w:sz w:val="16"/>
                <w:szCs w:val="16"/>
              </w:rPr>
            </w:pPr>
            <w:r w:rsidRPr="00E41445">
              <w:rPr>
                <w:sz w:val="16"/>
                <w:szCs w:val="16"/>
              </w:rPr>
              <w:t> </w:t>
            </w:r>
          </w:p>
        </w:tc>
        <w:tc>
          <w:tcPr>
            <w:tcW w:w="1216" w:type="dxa"/>
            <w:tcBorders>
              <w:top w:val="nil"/>
              <w:left w:val="dotted" w:sz="4" w:space="0" w:color="808080"/>
              <w:bottom w:val="single" w:sz="4" w:space="0" w:color="BFBFBF"/>
              <w:right w:val="single" w:sz="2" w:space="0" w:color="808080"/>
            </w:tcBorders>
            <w:shd w:val="clear" w:color="auto" w:fill="auto"/>
            <w:noWrap/>
            <w:vAlign w:val="center"/>
            <w:hideMark/>
          </w:tcPr>
          <w:p w14:paraId="330F033D" w14:textId="77777777" w:rsidR="0025181A" w:rsidRPr="00E41445" w:rsidRDefault="0025181A" w:rsidP="004C3EFA">
            <w:pPr>
              <w:spacing w:before="40" w:after="40"/>
              <w:rPr>
                <w:sz w:val="16"/>
                <w:szCs w:val="16"/>
              </w:rPr>
            </w:pPr>
            <w:r w:rsidRPr="00E41445">
              <w:rPr>
                <w:sz w:val="16"/>
                <w:szCs w:val="16"/>
              </w:rPr>
              <w:t> </w:t>
            </w:r>
          </w:p>
        </w:tc>
        <w:tc>
          <w:tcPr>
            <w:tcW w:w="1216" w:type="dxa"/>
            <w:tcBorders>
              <w:top w:val="nil"/>
              <w:left w:val="single" w:sz="2" w:space="0" w:color="808080"/>
              <w:bottom w:val="single" w:sz="4" w:space="0" w:color="BFBFBF"/>
              <w:right w:val="dotted" w:sz="4" w:space="0" w:color="808080"/>
            </w:tcBorders>
            <w:shd w:val="clear" w:color="auto" w:fill="auto"/>
            <w:noWrap/>
            <w:vAlign w:val="center"/>
            <w:hideMark/>
          </w:tcPr>
          <w:p w14:paraId="61FC1479" w14:textId="77777777" w:rsidR="0025181A" w:rsidRPr="00E41445" w:rsidRDefault="0025181A" w:rsidP="004C3EFA">
            <w:pPr>
              <w:spacing w:before="40" w:after="40"/>
              <w:jc w:val="right"/>
              <w:rPr>
                <w:sz w:val="16"/>
                <w:szCs w:val="16"/>
              </w:rPr>
            </w:pPr>
            <w:r w:rsidRPr="00E41445">
              <w:rPr>
                <w:sz w:val="16"/>
                <w:szCs w:val="16"/>
              </w:rPr>
              <w:t>12.504.506,87</w:t>
            </w:r>
          </w:p>
        </w:tc>
        <w:tc>
          <w:tcPr>
            <w:tcW w:w="1136" w:type="dxa"/>
            <w:tcBorders>
              <w:top w:val="nil"/>
              <w:left w:val="dotted" w:sz="4" w:space="0" w:color="808080"/>
              <w:bottom w:val="single" w:sz="4" w:space="0" w:color="BFBFBF"/>
              <w:right w:val="single" w:sz="2" w:space="0" w:color="808080"/>
            </w:tcBorders>
            <w:shd w:val="clear" w:color="auto" w:fill="auto"/>
            <w:noWrap/>
            <w:vAlign w:val="center"/>
            <w:hideMark/>
          </w:tcPr>
          <w:p w14:paraId="1EAA5394" w14:textId="77777777" w:rsidR="0025181A" w:rsidRPr="00E41445" w:rsidRDefault="0025181A" w:rsidP="004C3EFA">
            <w:pPr>
              <w:spacing w:before="40" w:after="40"/>
              <w:jc w:val="right"/>
              <w:rPr>
                <w:sz w:val="16"/>
                <w:szCs w:val="16"/>
              </w:rPr>
            </w:pPr>
            <w:r w:rsidRPr="00E41445">
              <w:rPr>
                <w:sz w:val="16"/>
                <w:szCs w:val="16"/>
              </w:rPr>
              <w:t>14.187.856,16</w:t>
            </w:r>
          </w:p>
        </w:tc>
        <w:tc>
          <w:tcPr>
            <w:tcW w:w="1216" w:type="dxa"/>
            <w:tcBorders>
              <w:top w:val="nil"/>
              <w:left w:val="single" w:sz="2" w:space="0" w:color="808080"/>
              <w:bottom w:val="single" w:sz="4" w:space="0" w:color="BFBFBF"/>
              <w:right w:val="dotted" w:sz="4" w:space="0" w:color="808080"/>
            </w:tcBorders>
            <w:shd w:val="clear" w:color="auto" w:fill="auto"/>
            <w:noWrap/>
            <w:vAlign w:val="center"/>
            <w:hideMark/>
          </w:tcPr>
          <w:p w14:paraId="075524A5" w14:textId="77777777" w:rsidR="0025181A" w:rsidRPr="00E41445" w:rsidRDefault="0025181A" w:rsidP="004C3EFA">
            <w:pPr>
              <w:spacing w:before="40" w:after="40"/>
              <w:jc w:val="right"/>
              <w:rPr>
                <w:sz w:val="16"/>
                <w:szCs w:val="16"/>
              </w:rPr>
            </w:pPr>
            <w:r w:rsidRPr="00E41445">
              <w:rPr>
                <w:sz w:val="16"/>
                <w:szCs w:val="16"/>
              </w:rPr>
              <w:t>12.504.506,87</w:t>
            </w:r>
          </w:p>
        </w:tc>
        <w:tc>
          <w:tcPr>
            <w:tcW w:w="1216" w:type="dxa"/>
            <w:tcBorders>
              <w:top w:val="nil"/>
              <w:left w:val="dotted" w:sz="4" w:space="0" w:color="808080"/>
              <w:bottom w:val="single" w:sz="4" w:space="0" w:color="BFBFBF"/>
              <w:right w:val="single" w:sz="2" w:space="0" w:color="808080"/>
            </w:tcBorders>
            <w:shd w:val="clear" w:color="auto" w:fill="auto"/>
            <w:noWrap/>
            <w:vAlign w:val="center"/>
            <w:hideMark/>
          </w:tcPr>
          <w:p w14:paraId="686B732E" w14:textId="77777777" w:rsidR="0025181A" w:rsidRPr="00E41445" w:rsidRDefault="0025181A" w:rsidP="004C3EFA">
            <w:pPr>
              <w:spacing w:before="40" w:after="40"/>
              <w:jc w:val="right"/>
              <w:rPr>
                <w:sz w:val="16"/>
                <w:szCs w:val="16"/>
              </w:rPr>
            </w:pPr>
            <w:r w:rsidRPr="00E41445">
              <w:rPr>
                <w:sz w:val="16"/>
                <w:szCs w:val="16"/>
              </w:rPr>
              <w:t>14.187.856,16</w:t>
            </w:r>
          </w:p>
        </w:tc>
        <w:tc>
          <w:tcPr>
            <w:tcW w:w="1136" w:type="dxa"/>
            <w:tcBorders>
              <w:top w:val="nil"/>
              <w:left w:val="single" w:sz="2" w:space="0" w:color="808080"/>
              <w:bottom w:val="single" w:sz="4" w:space="0" w:color="BFBFBF"/>
              <w:right w:val="dotted" w:sz="4" w:space="0" w:color="808080"/>
            </w:tcBorders>
            <w:shd w:val="clear" w:color="auto" w:fill="auto"/>
            <w:noWrap/>
            <w:vAlign w:val="center"/>
            <w:hideMark/>
          </w:tcPr>
          <w:p w14:paraId="7D2E901D" w14:textId="77777777" w:rsidR="0025181A" w:rsidRPr="00E41445" w:rsidRDefault="0025181A" w:rsidP="004C3EFA">
            <w:pPr>
              <w:spacing w:before="40" w:after="40"/>
              <w:jc w:val="right"/>
              <w:rPr>
                <w:sz w:val="16"/>
                <w:szCs w:val="16"/>
              </w:rPr>
            </w:pPr>
            <w:r w:rsidRPr="00E41445">
              <w:rPr>
                <w:sz w:val="16"/>
                <w:szCs w:val="16"/>
              </w:rPr>
              <w:t>1.683.349,29</w:t>
            </w:r>
          </w:p>
        </w:tc>
        <w:tc>
          <w:tcPr>
            <w:tcW w:w="1216" w:type="dxa"/>
            <w:tcBorders>
              <w:top w:val="nil"/>
              <w:left w:val="dotted" w:sz="4" w:space="0" w:color="808080"/>
              <w:bottom w:val="single" w:sz="4" w:space="0" w:color="BFBFBF"/>
              <w:right w:val="single" w:sz="2" w:space="0" w:color="808080"/>
            </w:tcBorders>
            <w:shd w:val="clear" w:color="auto" w:fill="auto"/>
            <w:noWrap/>
            <w:vAlign w:val="center"/>
            <w:hideMark/>
          </w:tcPr>
          <w:p w14:paraId="7E5B91A8" w14:textId="77777777" w:rsidR="0025181A" w:rsidRPr="00E41445" w:rsidRDefault="0025181A" w:rsidP="004C3EFA">
            <w:pPr>
              <w:spacing w:before="40" w:after="40"/>
              <w:rPr>
                <w:sz w:val="16"/>
                <w:szCs w:val="16"/>
              </w:rPr>
            </w:pPr>
            <w:r w:rsidRPr="00E41445">
              <w:rPr>
                <w:sz w:val="16"/>
                <w:szCs w:val="16"/>
              </w:rPr>
              <w:t> </w:t>
            </w:r>
          </w:p>
        </w:tc>
      </w:tr>
      <w:tr w:rsidR="0025181A" w:rsidRPr="00E41445" w14:paraId="6405E714" w14:textId="77777777" w:rsidTr="004C3EFA">
        <w:trPr>
          <w:trHeight w:val="503"/>
        </w:trPr>
        <w:tc>
          <w:tcPr>
            <w:tcW w:w="1985" w:type="dxa"/>
            <w:tcBorders>
              <w:top w:val="nil"/>
              <w:left w:val="single" w:sz="2" w:space="0" w:color="808080"/>
              <w:bottom w:val="single" w:sz="4" w:space="0" w:color="BFBFBF"/>
              <w:right w:val="dotted" w:sz="4" w:space="0" w:color="808080"/>
            </w:tcBorders>
            <w:shd w:val="clear" w:color="auto" w:fill="auto"/>
            <w:vAlign w:val="center"/>
            <w:hideMark/>
          </w:tcPr>
          <w:p w14:paraId="20AE0BE4" w14:textId="77777777" w:rsidR="0025181A" w:rsidRPr="00E41445" w:rsidRDefault="0025181A" w:rsidP="004C3EFA">
            <w:pPr>
              <w:spacing w:before="40" w:after="40"/>
              <w:rPr>
                <w:sz w:val="16"/>
                <w:szCs w:val="16"/>
              </w:rPr>
            </w:pPr>
            <w:r w:rsidRPr="00E41445">
              <w:rPr>
                <w:b/>
                <w:bCs/>
                <w:sz w:val="16"/>
                <w:szCs w:val="16"/>
              </w:rPr>
              <w:t>Uklanjanje „​uskih grla“</w:t>
            </w:r>
            <w:r w:rsidRPr="00E41445">
              <w:rPr>
                <w:sz w:val="16"/>
                <w:szCs w:val="16"/>
              </w:rPr>
              <w:t xml:space="preserve"> na željezničkoj infrastrukturi</w:t>
            </w:r>
          </w:p>
        </w:tc>
        <w:tc>
          <w:tcPr>
            <w:tcW w:w="963" w:type="dxa"/>
            <w:tcBorders>
              <w:top w:val="nil"/>
              <w:left w:val="dotted" w:sz="4" w:space="0" w:color="808080"/>
              <w:bottom w:val="single" w:sz="4" w:space="0" w:color="BFBFBF"/>
              <w:right w:val="single" w:sz="2" w:space="0" w:color="808080"/>
            </w:tcBorders>
            <w:shd w:val="clear" w:color="auto" w:fill="auto"/>
            <w:vAlign w:val="center"/>
            <w:hideMark/>
          </w:tcPr>
          <w:p w14:paraId="500AFA9A" w14:textId="77777777" w:rsidR="0025181A" w:rsidRPr="00E41445" w:rsidRDefault="0025181A" w:rsidP="004C3EFA">
            <w:pPr>
              <w:spacing w:before="40" w:after="40"/>
              <w:jc w:val="center"/>
              <w:rPr>
                <w:sz w:val="16"/>
                <w:szCs w:val="16"/>
              </w:rPr>
            </w:pPr>
            <w:r w:rsidRPr="00E41445">
              <w:rPr>
                <w:sz w:val="16"/>
                <w:szCs w:val="16"/>
              </w:rPr>
              <w:t>NPOO</w:t>
            </w:r>
          </w:p>
        </w:tc>
        <w:tc>
          <w:tcPr>
            <w:tcW w:w="1043" w:type="dxa"/>
            <w:tcBorders>
              <w:top w:val="nil"/>
              <w:left w:val="single" w:sz="2" w:space="0" w:color="808080"/>
              <w:bottom w:val="single" w:sz="4" w:space="0" w:color="BFBFBF"/>
              <w:right w:val="nil"/>
            </w:tcBorders>
            <w:shd w:val="clear" w:color="auto" w:fill="auto"/>
            <w:noWrap/>
            <w:vAlign w:val="center"/>
            <w:hideMark/>
          </w:tcPr>
          <w:p w14:paraId="503CB871" w14:textId="77777777" w:rsidR="0025181A" w:rsidRPr="00E41445" w:rsidRDefault="0025181A" w:rsidP="004C3EFA">
            <w:pPr>
              <w:spacing w:before="40" w:after="40"/>
              <w:jc w:val="center"/>
              <w:rPr>
                <w:sz w:val="16"/>
                <w:szCs w:val="16"/>
              </w:rPr>
            </w:pPr>
            <w:r w:rsidRPr="00E41445">
              <w:rPr>
                <w:sz w:val="16"/>
                <w:szCs w:val="16"/>
              </w:rPr>
              <w:t>4.10.2023</w:t>
            </w:r>
          </w:p>
        </w:tc>
        <w:tc>
          <w:tcPr>
            <w:tcW w:w="1336" w:type="dxa"/>
            <w:tcBorders>
              <w:top w:val="nil"/>
              <w:left w:val="nil"/>
              <w:bottom w:val="single" w:sz="4" w:space="0" w:color="BFBFBF"/>
              <w:right w:val="single" w:sz="2" w:space="0" w:color="808080"/>
            </w:tcBorders>
            <w:shd w:val="clear" w:color="auto" w:fill="auto"/>
            <w:vAlign w:val="center"/>
            <w:hideMark/>
          </w:tcPr>
          <w:p w14:paraId="447CA05E" w14:textId="77777777" w:rsidR="0025181A" w:rsidRPr="00E41445" w:rsidRDefault="0025181A" w:rsidP="004C3EFA">
            <w:pPr>
              <w:spacing w:before="40" w:after="40"/>
              <w:jc w:val="right"/>
              <w:rPr>
                <w:sz w:val="16"/>
                <w:szCs w:val="16"/>
              </w:rPr>
            </w:pPr>
            <w:r w:rsidRPr="00E41445">
              <w:rPr>
                <w:sz w:val="16"/>
                <w:szCs w:val="16"/>
              </w:rPr>
              <w:t>19.908.421,26</w:t>
            </w:r>
          </w:p>
        </w:tc>
        <w:tc>
          <w:tcPr>
            <w:tcW w:w="1216" w:type="dxa"/>
            <w:tcBorders>
              <w:top w:val="nil"/>
              <w:left w:val="single" w:sz="2" w:space="0" w:color="808080"/>
              <w:bottom w:val="single" w:sz="4" w:space="0" w:color="BFBFBF"/>
              <w:right w:val="dotted" w:sz="4" w:space="0" w:color="808080"/>
            </w:tcBorders>
            <w:shd w:val="clear" w:color="auto" w:fill="auto"/>
            <w:noWrap/>
            <w:vAlign w:val="center"/>
            <w:hideMark/>
          </w:tcPr>
          <w:p w14:paraId="7C20FD67" w14:textId="77777777" w:rsidR="0025181A" w:rsidRPr="00E41445" w:rsidRDefault="0025181A" w:rsidP="004C3EFA">
            <w:pPr>
              <w:spacing w:before="40" w:after="40"/>
              <w:rPr>
                <w:sz w:val="16"/>
                <w:szCs w:val="16"/>
              </w:rPr>
            </w:pPr>
            <w:r w:rsidRPr="00E41445">
              <w:rPr>
                <w:sz w:val="16"/>
                <w:szCs w:val="16"/>
              </w:rPr>
              <w:t> </w:t>
            </w:r>
          </w:p>
        </w:tc>
        <w:tc>
          <w:tcPr>
            <w:tcW w:w="1216" w:type="dxa"/>
            <w:tcBorders>
              <w:top w:val="nil"/>
              <w:left w:val="dotted" w:sz="4" w:space="0" w:color="808080"/>
              <w:bottom w:val="single" w:sz="4" w:space="0" w:color="BFBFBF"/>
              <w:right w:val="single" w:sz="2" w:space="0" w:color="808080"/>
            </w:tcBorders>
            <w:shd w:val="clear" w:color="auto" w:fill="auto"/>
            <w:noWrap/>
            <w:vAlign w:val="center"/>
            <w:hideMark/>
          </w:tcPr>
          <w:p w14:paraId="18A64EA8" w14:textId="77777777" w:rsidR="0025181A" w:rsidRPr="00E41445" w:rsidRDefault="0025181A" w:rsidP="004C3EFA">
            <w:pPr>
              <w:spacing w:before="40" w:after="40"/>
              <w:jc w:val="right"/>
              <w:rPr>
                <w:sz w:val="16"/>
                <w:szCs w:val="16"/>
              </w:rPr>
            </w:pPr>
            <w:r w:rsidRPr="00E41445">
              <w:rPr>
                <w:sz w:val="16"/>
                <w:szCs w:val="16"/>
              </w:rPr>
              <w:t>250.518,40</w:t>
            </w:r>
          </w:p>
        </w:tc>
        <w:tc>
          <w:tcPr>
            <w:tcW w:w="1216" w:type="dxa"/>
            <w:tcBorders>
              <w:top w:val="nil"/>
              <w:left w:val="single" w:sz="2" w:space="0" w:color="808080"/>
              <w:bottom w:val="single" w:sz="4" w:space="0" w:color="BFBFBF"/>
              <w:right w:val="dotted" w:sz="4" w:space="0" w:color="808080"/>
            </w:tcBorders>
            <w:shd w:val="clear" w:color="auto" w:fill="auto"/>
            <w:noWrap/>
            <w:vAlign w:val="center"/>
            <w:hideMark/>
          </w:tcPr>
          <w:p w14:paraId="3F244EC9" w14:textId="77777777" w:rsidR="0025181A" w:rsidRPr="00E41445" w:rsidRDefault="0025181A" w:rsidP="004C3EFA">
            <w:pPr>
              <w:spacing w:before="40" w:after="40"/>
              <w:rPr>
                <w:sz w:val="16"/>
                <w:szCs w:val="16"/>
              </w:rPr>
            </w:pPr>
            <w:r w:rsidRPr="00E41445">
              <w:rPr>
                <w:sz w:val="16"/>
                <w:szCs w:val="16"/>
              </w:rPr>
              <w:t> </w:t>
            </w:r>
          </w:p>
        </w:tc>
        <w:tc>
          <w:tcPr>
            <w:tcW w:w="1136" w:type="dxa"/>
            <w:tcBorders>
              <w:top w:val="nil"/>
              <w:left w:val="dotted" w:sz="4" w:space="0" w:color="808080"/>
              <w:bottom w:val="single" w:sz="4" w:space="0" w:color="BFBFBF"/>
              <w:right w:val="single" w:sz="2" w:space="0" w:color="808080"/>
            </w:tcBorders>
            <w:shd w:val="clear" w:color="auto" w:fill="auto"/>
            <w:noWrap/>
            <w:vAlign w:val="center"/>
            <w:hideMark/>
          </w:tcPr>
          <w:p w14:paraId="6EEF40FF" w14:textId="77777777" w:rsidR="0025181A" w:rsidRPr="00E41445" w:rsidRDefault="0025181A" w:rsidP="004C3EFA">
            <w:pPr>
              <w:spacing w:before="40" w:after="40"/>
              <w:jc w:val="right"/>
              <w:rPr>
                <w:sz w:val="16"/>
                <w:szCs w:val="16"/>
              </w:rPr>
            </w:pPr>
            <w:r w:rsidRPr="00E41445">
              <w:rPr>
                <w:sz w:val="16"/>
                <w:szCs w:val="16"/>
              </w:rPr>
              <w:t>610.163,06</w:t>
            </w:r>
          </w:p>
        </w:tc>
        <w:tc>
          <w:tcPr>
            <w:tcW w:w="1216" w:type="dxa"/>
            <w:tcBorders>
              <w:top w:val="nil"/>
              <w:left w:val="single" w:sz="2" w:space="0" w:color="808080"/>
              <w:bottom w:val="single" w:sz="4" w:space="0" w:color="BFBFBF"/>
              <w:right w:val="dotted" w:sz="4" w:space="0" w:color="808080"/>
            </w:tcBorders>
            <w:shd w:val="clear" w:color="auto" w:fill="auto"/>
            <w:noWrap/>
            <w:vAlign w:val="center"/>
            <w:hideMark/>
          </w:tcPr>
          <w:p w14:paraId="6B9D5784" w14:textId="77777777" w:rsidR="0025181A" w:rsidRPr="00E41445" w:rsidRDefault="0025181A" w:rsidP="004C3EFA">
            <w:pPr>
              <w:spacing w:before="40" w:after="40"/>
              <w:jc w:val="right"/>
              <w:rPr>
                <w:sz w:val="16"/>
                <w:szCs w:val="16"/>
              </w:rPr>
            </w:pPr>
            <w:r w:rsidRPr="00E41445">
              <w:rPr>
                <w:sz w:val="16"/>
                <w:szCs w:val="16"/>
              </w:rPr>
              <w:t>0,00</w:t>
            </w:r>
          </w:p>
        </w:tc>
        <w:tc>
          <w:tcPr>
            <w:tcW w:w="1216" w:type="dxa"/>
            <w:tcBorders>
              <w:top w:val="nil"/>
              <w:left w:val="dotted" w:sz="4" w:space="0" w:color="808080"/>
              <w:bottom w:val="single" w:sz="4" w:space="0" w:color="BFBFBF"/>
              <w:right w:val="single" w:sz="2" w:space="0" w:color="808080"/>
            </w:tcBorders>
            <w:shd w:val="clear" w:color="auto" w:fill="auto"/>
            <w:noWrap/>
            <w:vAlign w:val="center"/>
            <w:hideMark/>
          </w:tcPr>
          <w:p w14:paraId="0E335DEA" w14:textId="77777777" w:rsidR="0025181A" w:rsidRPr="00E41445" w:rsidRDefault="0025181A" w:rsidP="004C3EFA">
            <w:pPr>
              <w:spacing w:before="40" w:after="40"/>
              <w:jc w:val="right"/>
              <w:rPr>
                <w:sz w:val="16"/>
                <w:szCs w:val="16"/>
              </w:rPr>
            </w:pPr>
            <w:r w:rsidRPr="00E41445">
              <w:rPr>
                <w:sz w:val="16"/>
                <w:szCs w:val="16"/>
              </w:rPr>
              <w:t>860.681,46</w:t>
            </w:r>
          </w:p>
        </w:tc>
        <w:tc>
          <w:tcPr>
            <w:tcW w:w="1136" w:type="dxa"/>
            <w:tcBorders>
              <w:top w:val="nil"/>
              <w:left w:val="single" w:sz="2" w:space="0" w:color="808080"/>
              <w:bottom w:val="single" w:sz="4" w:space="0" w:color="BFBFBF"/>
              <w:right w:val="dotted" w:sz="4" w:space="0" w:color="808080"/>
            </w:tcBorders>
            <w:shd w:val="clear" w:color="auto" w:fill="auto"/>
            <w:noWrap/>
            <w:vAlign w:val="center"/>
            <w:hideMark/>
          </w:tcPr>
          <w:p w14:paraId="63A69054" w14:textId="77777777" w:rsidR="0025181A" w:rsidRPr="00E41445" w:rsidRDefault="0025181A" w:rsidP="004C3EFA">
            <w:pPr>
              <w:spacing w:before="40" w:after="40"/>
              <w:jc w:val="right"/>
              <w:rPr>
                <w:sz w:val="16"/>
                <w:szCs w:val="16"/>
              </w:rPr>
            </w:pPr>
            <w:r w:rsidRPr="00E41445">
              <w:rPr>
                <w:sz w:val="16"/>
                <w:szCs w:val="16"/>
              </w:rPr>
              <w:t>860.681,46</w:t>
            </w:r>
          </w:p>
        </w:tc>
        <w:tc>
          <w:tcPr>
            <w:tcW w:w="1216" w:type="dxa"/>
            <w:tcBorders>
              <w:top w:val="nil"/>
              <w:left w:val="dotted" w:sz="4" w:space="0" w:color="808080"/>
              <w:bottom w:val="single" w:sz="4" w:space="0" w:color="BFBFBF"/>
              <w:right w:val="single" w:sz="2" w:space="0" w:color="808080"/>
            </w:tcBorders>
            <w:shd w:val="clear" w:color="auto" w:fill="auto"/>
            <w:noWrap/>
            <w:vAlign w:val="center"/>
            <w:hideMark/>
          </w:tcPr>
          <w:p w14:paraId="07FBDACF" w14:textId="77777777" w:rsidR="0025181A" w:rsidRPr="00E41445" w:rsidRDefault="0025181A" w:rsidP="004C3EFA">
            <w:pPr>
              <w:spacing w:before="40" w:after="40"/>
              <w:rPr>
                <w:sz w:val="16"/>
                <w:szCs w:val="16"/>
              </w:rPr>
            </w:pPr>
            <w:r w:rsidRPr="00E41445">
              <w:rPr>
                <w:sz w:val="16"/>
                <w:szCs w:val="16"/>
              </w:rPr>
              <w:t> </w:t>
            </w:r>
          </w:p>
        </w:tc>
      </w:tr>
      <w:tr w:rsidR="0025181A" w:rsidRPr="00AD3791" w14:paraId="122D3A3B" w14:textId="77777777" w:rsidTr="004C3EFA">
        <w:trPr>
          <w:trHeight w:val="340"/>
        </w:trPr>
        <w:tc>
          <w:tcPr>
            <w:tcW w:w="2948" w:type="dxa"/>
            <w:gridSpan w:val="2"/>
            <w:tcBorders>
              <w:top w:val="nil"/>
              <w:left w:val="single" w:sz="2" w:space="0" w:color="808080"/>
              <w:bottom w:val="single" w:sz="4" w:space="0" w:color="808080"/>
              <w:right w:val="single" w:sz="2" w:space="0" w:color="808080"/>
            </w:tcBorders>
            <w:shd w:val="clear" w:color="000000" w:fill="F2F2F2"/>
            <w:noWrap/>
            <w:vAlign w:val="center"/>
            <w:hideMark/>
          </w:tcPr>
          <w:p w14:paraId="517EC6BA" w14:textId="77777777" w:rsidR="0025181A" w:rsidRPr="00E41445" w:rsidRDefault="0025181A" w:rsidP="004C3EFA">
            <w:pPr>
              <w:jc w:val="right"/>
              <w:rPr>
                <w:b/>
                <w:bCs/>
                <w:sz w:val="16"/>
                <w:szCs w:val="16"/>
              </w:rPr>
            </w:pPr>
            <w:r w:rsidRPr="00E41445">
              <w:rPr>
                <w:b/>
                <w:bCs/>
                <w:sz w:val="16"/>
                <w:szCs w:val="16"/>
              </w:rPr>
              <w:t>ukupno NPOO </w:t>
            </w:r>
          </w:p>
        </w:tc>
        <w:tc>
          <w:tcPr>
            <w:tcW w:w="1043" w:type="dxa"/>
            <w:tcBorders>
              <w:top w:val="nil"/>
              <w:left w:val="single" w:sz="2" w:space="0" w:color="808080"/>
              <w:bottom w:val="single" w:sz="4" w:space="0" w:color="808080"/>
              <w:right w:val="nil"/>
            </w:tcBorders>
            <w:shd w:val="clear" w:color="000000" w:fill="F2F2F2"/>
            <w:noWrap/>
            <w:vAlign w:val="center"/>
            <w:hideMark/>
          </w:tcPr>
          <w:p w14:paraId="079AACF5" w14:textId="77777777" w:rsidR="0025181A" w:rsidRPr="00E41445" w:rsidRDefault="0025181A" w:rsidP="004C3EFA">
            <w:pPr>
              <w:jc w:val="center"/>
              <w:rPr>
                <w:b/>
                <w:bCs/>
                <w:sz w:val="16"/>
                <w:szCs w:val="16"/>
              </w:rPr>
            </w:pPr>
            <w:r w:rsidRPr="00E41445">
              <w:rPr>
                <w:b/>
                <w:bCs/>
                <w:sz w:val="16"/>
                <w:szCs w:val="16"/>
              </w:rPr>
              <w:t> </w:t>
            </w:r>
          </w:p>
        </w:tc>
        <w:tc>
          <w:tcPr>
            <w:tcW w:w="1336" w:type="dxa"/>
            <w:tcBorders>
              <w:top w:val="nil"/>
              <w:left w:val="nil"/>
              <w:bottom w:val="single" w:sz="4" w:space="0" w:color="808080"/>
              <w:right w:val="single" w:sz="2" w:space="0" w:color="808080"/>
            </w:tcBorders>
            <w:shd w:val="clear" w:color="000000" w:fill="F2F2F2"/>
            <w:noWrap/>
            <w:vAlign w:val="center"/>
            <w:hideMark/>
          </w:tcPr>
          <w:p w14:paraId="53E9EF3F" w14:textId="77777777" w:rsidR="0025181A" w:rsidRPr="00E41445" w:rsidRDefault="0025181A" w:rsidP="004C3EFA">
            <w:pPr>
              <w:jc w:val="right"/>
              <w:rPr>
                <w:b/>
                <w:bCs/>
                <w:sz w:val="16"/>
                <w:szCs w:val="16"/>
              </w:rPr>
            </w:pPr>
            <w:r w:rsidRPr="00E41445">
              <w:rPr>
                <w:b/>
                <w:bCs/>
                <w:sz w:val="16"/>
                <w:szCs w:val="16"/>
              </w:rPr>
              <w:t>49.132.656,44</w:t>
            </w:r>
          </w:p>
        </w:tc>
        <w:tc>
          <w:tcPr>
            <w:tcW w:w="1216" w:type="dxa"/>
            <w:tcBorders>
              <w:top w:val="nil"/>
              <w:left w:val="single" w:sz="2" w:space="0" w:color="808080"/>
              <w:bottom w:val="single" w:sz="4" w:space="0" w:color="808080"/>
              <w:right w:val="dotted" w:sz="4" w:space="0" w:color="808080"/>
            </w:tcBorders>
            <w:shd w:val="clear" w:color="000000" w:fill="F2F2F2"/>
            <w:noWrap/>
            <w:vAlign w:val="center"/>
            <w:hideMark/>
          </w:tcPr>
          <w:p w14:paraId="508C1F39" w14:textId="77777777" w:rsidR="0025181A" w:rsidRPr="00E41445" w:rsidRDefault="0025181A" w:rsidP="004C3EFA">
            <w:pPr>
              <w:jc w:val="right"/>
              <w:rPr>
                <w:b/>
                <w:bCs/>
                <w:sz w:val="16"/>
                <w:szCs w:val="16"/>
              </w:rPr>
            </w:pPr>
            <w:r w:rsidRPr="00E41445">
              <w:rPr>
                <w:b/>
                <w:bCs/>
                <w:sz w:val="16"/>
                <w:szCs w:val="16"/>
              </w:rPr>
              <w:t>0,00</w:t>
            </w:r>
          </w:p>
        </w:tc>
        <w:tc>
          <w:tcPr>
            <w:tcW w:w="1216" w:type="dxa"/>
            <w:tcBorders>
              <w:top w:val="nil"/>
              <w:left w:val="dotted" w:sz="4" w:space="0" w:color="808080"/>
              <w:bottom w:val="single" w:sz="4" w:space="0" w:color="808080"/>
              <w:right w:val="single" w:sz="2" w:space="0" w:color="808080"/>
            </w:tcBorders>
            <w:shd w:val="clear" w:color="000000" w:fill="F2F2F2"/>
            <w:noWrap/>
            <w:vAlign w:val="center"/>
            <w:hideMark/>
          </w:tcPr>
          <w:p w14:paraId="2A96B7A8" w14:textId="77777777" w:rsidR="0025181A" w:rsidRPr="00E41445" w:rsidRDefault="0025181A" w:rsidP="004C3EFA">
            <w:pPr>
              <w:jc w:val="right"/>
              <w:rPr>
                <w:b/>
                <w:bCs/>
                <w:sz w:val="16"/>
                <w:szCs w:val="16"/>
              </w:rPr>
            </w:pPr>
            <w:r w:rsidRPr="00E41445">
              <w:rPr>
                <w:b/>
                <w:bCs/>
                <w:sz w:val="16"/>
                <w:szCs w:val="16"/>
              </w:rPr>
              <w:t>250.518,40</w:t>
            </w:r>
          </w:p>
        </w:tc>
        <w:tc>
          <w:tcPr>
            <w:tcW w:w="1216" w:type="dxa"/>
            <w:tcBorders>
              <w:top w:val="nil"/>
              <w:left w:val="single" w:sz="2" w:space="0" w:color="808080"/>
              <w:bottom w:val="single" w:sz="4" w:space="0" w:color="808080"/>
              <w:right w:val="dotted" w:sz="4" w:space="0" w:color="808080"/>
            </w:tcBorders>
            <w:shd w:val="clear" w:color="000000" w:fill="F2F2F2"/>
            <w:noWrap/>
            <w:vAlign w:val="center"/>
            <w:hideMark/>
          </w:tcPr>
          <w:p w14:paraId="73107BB9" w14:textId="77777777" w:rsidR="0025181A" w:rsidRPr="00E41445" w:rsidRDefault="0025181A" w:rsidP="004C3EFA">
            <w:pPr>
              <w:jc w:val="right"/>
              <w:rPr>
                <w:b/>
                <w:bCs/>
                <w:sz w:val="16"/>
                <w:szCs w:val="16"/>
              </w:rPr>
            </w:pPr>
            <w:r w:rsidRPr="00E41445">
              <w:rPr>
                <w:b/>
                <w:bCs/>
                <w:sz w:val="16"/>
                <w:szCs w:val="16"/>
              </w:rPr>
              <w:t>12.504.506,87</w:t>
            </w:r>
          </w:p>
        </w:tc>
        <w:tc>
          <w:tcPr>
            <w:tcW w:w="1136" w:type="dxa"/>
            <w:tcBorders>
              <w:top w:val="nil"/>
              <w:left w:val="dotted" w:sz="4" w:space="0" w:color="808080"/>
              <w:bottom w:val="single" w:sz="4" w:space="0" w:color="808080"/>
              <w:right w:val="single" w:sz="2" w:space="0" w:color="808080"/>
            </w:tcBorders>
            <w:shd w:val="clear" w:color="000000" w:fill="F2F2F2"/>
            <w:noWrap/>
            <w:vAlign w:val="center"/>
            <w:hideMark/>
          </w:tcPr>
          <w:p w14:paraId="5A676449" w14:textId="77777777" w:rsidR="0025181A" w:rsidRPr="00E41445" w:rsidRDefault="0025181A" w:rsidP="004C3EFA">
            <w:pPr>
              <w:jc w:val="right"/>
              <w:rPr>
                <w:b/>
                <w:bCs/>
                <w:sz w:val="16"/>
                <w:szCs w:val="16"/>
              </w:rPr>
            </w:pPr>
            <w:r w:rsidRPr="00E41445">
              <w:rPr>
                <w:b/>
                <w:bCs/>
                <w:sz w:val="16"/>
                <w:szCs w:val="16"/>
              </w:rPr>
              <w:t>14.798.019,22</w:t>
            </w:r>
          </w:p>
        </w:tc>
        <w:tc>
          <w:tcPr>
            <w:tcW w:w="1216" w:type="dxa"/>
            <w:tcBorders>
              <w:top w:val="nil"/>
              <w:left w:val="single" w:sz="2" w:space="0" w:color="808080"/>
              <w:bottom w:val="single" w:sz="4" w:space="0" w:color="808080"/>
              <w:right w:val="dotted" w:sz="4" w:space="0" w:color="808080"/>
            </w:tcBorders>
            <w:shd w:val="clear" w:color="000000" w:fill="F2F2F2"/>
            <w:noWrap/>
            <w:vAlign w:val="center"/>
            <w:hideMark/>
          </w:tcPr>
          <w:p w14:paraId="4B7F3CEE" w14:textId="77777777" w:rsidR="0025181A" w:rsidRPr="00E41445" w:rsidRDefault="0025181A" w:rsidP="004C3EFA">
            <w:pPr>
              <w:jc w:val="right"/>
              <w:rPr>
                <w:b/>
                <w:bCs/>
                <w:sz w:val="16"/>
                <w:szCs w:val="16"/>
              </w:rPr>
            </w:pPr>
            <w:r w:rsidRPr="00E41445">
              <w:rPr>
                <w:b/>
                <w:bCs/>
                <w:sz w:val="16"/>
                <w:szCs w:val="16"/>
              </w:rPr>
              <w:t>12.504.506,87</w:t>
            </w:r>
          </w:p>
        </w:tc>
        <w:tc>
          <w:tcPr>
            <w:tcW w:w="1216" w:type="dxa"/>
            <w:tcBorders>
              <w:top w:val="nil"/>
              <w:left w:val="dotted" w:sz="4" w:space="0" w:color="808080"/>
              <w:bottom w:val="single" w:sz="4" w:space="0" w:color="808080"/>
              <w:right w:val="single" w:sz="2" w:space="0" w:color="808080"/>
            </w:tcBorders>
            <w:shd w:val="clear" w:color="000000" w:fill="F2F2F2"/>
            <w:noWrap/>
            <w:vAlign w:val="center"/>
            <w:hideMark/>
          </w:tcPr>
          <w:p w14:paraId="6B514C54" w14:textId="77777777" w:rsidR="0025181A" w:rsidRPr="00E41445" w:rsidRDefault="0025181A" w:rsidP="004C3EFA">
            <w:pPr>
              <w:jc w:val="right"/>
              <w:rPr>
                <w:b/>
                <w:bCs/>
                <w:sz w:val="16"/>
                <w:szCs w:val="16"/>
              </w:rPr>
            </w:pPr>
            <w:r w:rsidRPr="00E41445">
              <w:rPr>
                <w:b/>
                <w:bCs/>
                <w:sz w:val="16"/>
                <w:szCs w:val="16"/>
              </w:rPr>
              <w:t>15.048.537,62</w:t>
            </w:r>
          </w:p>
        </w:tc>
        <w:tc>
          <w:tcPr>
            <w:tcW w:w="1136" w:type="dxa"/>
            <w:tcBorders>
              <w:top w:val="nil"/>
              <w:left w:val="single" w:sz="2" w:space="0" w:color="808080"/>
              <w:bottom w:val="single" w:sz="4" w:space="0" w:color="808080"/>
              <w:right w:val="dotted" w:sz="4" w:space="0" w:color="808080"/>
            </w:tcBorders>
            <w:shd w:val="clear" w:color="000000" w:fill="F2F2F2"/>
            <w:noWrap/>
            <w:vAlign w:val="center"/>
            <w:hideMark/>
          </w:tcPr>
          <w:p w14:paraId="28EA1280" w14:textId="77777777" w:rsidR="0025181A" w:rsidRPr="00E41445" w:rsidRDefault="0025181A" w:rsidP="004C3EFA">
            <w:pPr>
              <w:jc w:val="right"/>
              <w:rPr>
                <w:b/>
                <w:bCs/>
                <w:sz w:val="16"/>
                <w:szCs w:val="16"/>
              </w:rPr>
            </w:pPr>
            <w:r w:rsidRPr="00E41445">
              <w:rPr>
                <w:b/>
                <w:bCs/>
                <w:sz w:val="16"/>
                <w:szCs w:val="16"/>
              </w:rPr>
              <w:t>2.544.030,75</w:t>
            </w:r>
          </w:p>
        </w:tc>
        <w:tc>
          <w:tcPr>
            <w:tcW w:w="1216" w:type="dxa"/>
            <w:tcBorders>
              <w:top w:val="nil"/>
              <w:left w:val="dotted" w:sz="4" w:space="0" w:color="808080"/>
              <w:bottom w:val="single" w:sz="4" w:space="0" w:color="808080"/>
              <w:right w:val="single" w:sz="2" w:space="0" w:color="808080"/>
            </w:tcBorders>
            <w:shd w:val="clear" w:color="000000" w:fill="F2F2F2"/>
            <w:noWrap/>
            <w:vAlign w:val="center"/>
            <w:hideMark/>
          </w:tcPr>
          <w:p w14:paraId="36D48634" w14:textId="77777777" w:rsidR="0025181A" w:rsidRPr="00E41445" w:rsidRDefault="0025181A" w:rsidP="004C3EFA">
            <w:pPr>
              <w:jc w:val="right"/>
              <w:rPr>
                <w:b/>
                <w:bCs/>
                <w:sz w:val="16"/>
                <w:szCs w:val="16"/>
              </w:rPr>
            </w:pPr>
            <w:r w:rsidRPr="00E41445">
              <w:rPr>
                <w:b/>
                <w:bCs/>
                <w:sz w:val="16"/>
                <w:szCs w:val="16"/>
              </w:rPr>
              <w:t>0,00</w:t>
            </w:r>
          </w:p>
        </w:tc>
      </w:tr>
      <w:tr w:rsidR="0025181A" w:rsidRPr="00E41445" w14:paraId="11147B2A" w14:textId="77777777" w:rsidTr="004C3EFA">
        <w:trPr>
          <w:trHeight w:val="503"/>
        </w:trPr>
        <w:tc>
          <w:tcPr>
            <w:tcW w:w="1985" w:type="dxa"/>
            <w:tcBorders>
              <w:top w:val="nil"/>
              <w:left w:val="single" w:sz="2" w:space="0" w:color="808080"/>
              <w:bottom w:val="single" w:sz="4" w:space="0" w:color="BFBFBF"/>
              <w:right w:val="dotted" w:sz="4" w:space="0" w:color="808080"/>
            </w:tcBorders>
            <w:shd w:val="clear" w:color="auto" w:fill="auto"/>
            <w:vAlign w:val="center"/>
            <w:hideMark/>
          </w:tcPr>
          <w:p w14:paraId="6C1FABE5" w14:textId="77777777" w:rsidR="0025181A" w:rsidRPr="00E41445" w:rsidRDefault="0025181A" w:rsidP="004C3EFA">
            <w:pPr>
              <w:spacing w:before="40" w:after="40"/>
              <w:rPr>
                <w:sz w:val="16"/>
                <w:szCs w:val="16"/>
              </w:rPr>
            </w:pPr>
            <w:r w:rsidRPr="00E41445">
              <w:rPr>
                <w:sz w:val="16"/>
                <w:szCs w:val="16"/>
              </w:rPr>
              <w:t>Razni projekti</w:t>
            </w:r>
          </w:p>
        </w:tc>
        <w:tc>
          <w:tcPr>
            <w:tcW w:w="963" w:type="dxa"/>
            <w:tcBorders>
              <w:top w:val="nil"/>
              <w:left w:val="dotted" w:sz="4" w:space="0" w:color="808080"/>
              <w:bottom w:val="single" w:sz="4" w:space="0" w:color="BFBFBF"/>
              <w:right w:val="single" w:sz="2" w:space="0" w:color="808080"/>
            </w:tcBorders>
            <w:shd w:val="clear" w:color="auto" w:fill="auto"/>
            <w:vAlign w:val="center"/>
            <w:hideMark/>
          </w:tcPr>
          <w:p w14:paraId="16124E74" w14:textId="77777777" w:rsidR="0025181A" w:rsidRPr="00E41445" w:rsidRDefault="0025181A" w:rsidP="004C3EFA">
            <w:pPr>
              <w:spacing w:before="40" w:after="40"/>
              <w:jc w:val="center"/>
              <w:rPr>
                <w:sz w:val="16"/>
                <w:szCs w:val="16"/>
              </w:rPr>
            </w:pPr>
            <w:r w:rsidRPr="00E41445">
              <w:rPr>
                <w:sz w:val="16"/>
                <w:szCs w:val="16"/>
              </w:rPr>
              <w:t>Fond solidarnosti</w:t>
            </w:r>
          </w:p>
        </w:tc>
        <w:tc>
          <w:tcPr>
            <w:tcW w:w="1043" w:type="dxa"/>
            <w:tcBorders>
              <w:top w:val="nil"/>
              <w:left w:val="single" w:sz="2" w:space="0" w:color="808080"/>
              <w:bottom w:val="single" w:sz="4" w:space="0" w:color="BFBFBF"/>
              <w:right w:val="nil"/>
            </w:tcBorders>
            <w:shd w:val="clear" w:color="auto" w:fill="auto"/>
            <w:noWrap/>
            <w:vAlign w:val="center"/>
            <w:hideMark/>
          </w:tcPr>
          <w:p w14:paraId="57587F19" w14:textId="77777777" w:rsidR="0025181A" w:rsidRPr="00E41445" w:rsidRDefault="0025181A" w:rsidP="004C3EFA">
            <w:pPr>
              <w:spacing w:before="40" w:after="40"/>
              <w:jc w:val="center"/>
              <w:rPr>
                <w:sz w:val="16"/>
                <w:szCs w:val="16"/>
              </w:rPr>
            </w:pPr>
            <w:r w:rsidRPr="00E41445">
              <w:rPr>
                <w:sz w:val="16"/>
                <w:szCs w:val="16"/>
              </w:rPr>
              <w:t> </w:t>
            </w:r>
          </w:p>
        </w:tc>
        <w:tc>
          <w:tcPr>
            <w:tcW w:w="1336" w:type="dxa"/>
            <w:tcBorders>
              <w:top w:val="nil"/>
              <w:left w:val="nil"/>
              <w:bottom w:val="single" w:sz="4" w:space="0" w:color="BFBFBF"/>
              <w:right w:val="single" w:sz="2" w:space="0" w:color="808080"/>
            </w:tcBorders>
            <w:shd w:val="clear" w:color="auto" w:fill="auto"/>
            <w:noWrap/>
            <w:vAlign w:val="center"/>
            <w:hideMark/>
          </w:tcPr>
          <w:p w14:paraId="7910BC71" w14:textId="77777777" w:rsidR="0025181A" w:rsidRPr="00E41445" w:rsidRDefault="0025181A" w:rsidP="004C3EFA">
            <w:pPr>
              <w:spacing w:before="40" w:after="40"/>
              <w:jc w:val="right"/>
              <w:rPr>
                <w:sz w:val="16"/>
                <w:szCs w:val="16"/>
              </w:rPr>
            </w:pPr>
            <w:r w:rsidRPr="00E41445">
              <w:rPr>
                <w:sz w:val="16"/>
                <w:szCs w:val="16"/>
              </w:rPr>
              <w:t>241.280,33</w:t>
            </w:r>
          </w:p>
        </w:tc>
        <w:tc>
          <w:tcPr>
            <w:tcW w:w="1216" w:type="dxa"/>
            <w:tcBorders>
              <w:top w:val="nil"/>
              <w:left w:val="single" w:sz="2" w:space="0" w:color="808080"/>
              <w:bottom w:val="single" w:sz="4" w:space="0" w:color="BFBFBF"/>
              <w:right w:val="dotted" w:sz="4" w:space="0" w:color="808080"/>
            </w:tcBorders>
            <w:shd w:val="clear" w:color="auto" w:fill="auto"/>
            <w:noWrap/>
            <w:vAlign w:val="center"/>
            <w:hideMark/>
          </w:tcPr>
          <w:p w14:paraId="121A3D81" w14:textId="77777777" w:rsidR="0025181A" w:rsidRPr="00E41445" w:rsidRDefault="0025181A" w:rsidP="004C3EFA">
            <w:pPr>
              <w:spacing w:before="40" w:after="40"/>
              <w:rPr>
                <w:sz w:val="16"/>
                <w:szCs w:val="16"/>
              </w:rPr>
            </w:pPr>
            <w:r w:rsidRPr="00E41445">
              <w:rPr>
                <w:sz w:val="16"/>
                <w:szCs w:val="16"/>
              </w:rPr>
              <w:t> </w:t>
            </w:r>
          </w:p>
        </w:tc>
        <w:tc>
          <w:tcPr>
            <w:tcW w:w="1216" w:type="dxa"/>
            <w:tcBorders>
              <w:top w:val="nil"/>
              <w:left w:val="dotted" w:sz="4" w:space="0" w:color="808080"/>
              <w:bottom w:val="single" w:sz="4" w:space="0" w:color="BFBFBF"/>
              <w:right w:val="single" w:sz="2" w:space="0" w:color="808080"/>
            </w:tcBorders>
            <w:shd w:val="clear" w:color="auto" w:fill="auto"/>
            <w:noWrap/>
            <w:vAlign w:val="center"/>
            <w:hideMark/>
          </w:tcPr>
          <w:p w14:paraId="13B63A7C" w14:textId="77777777" w:rsidR="0025181A" w:rsidRPr="00E41445" w:rsidRDefault="0025181A" w:rsidP="004C3EFA">
            <w:pPr>
              <w:spacing w:before="40" w:after="40"/>
              <w:jc w:val="right"/>
              <w:rPr>
                <w:sz w:val="16"/>
                <w:szCs w:val="16"/>
              </w:rPr>
            </w:pPr>
            <w:r w:rsidRPr="00E41445">
              <w:rPr>
                <w:sz w:val="16"/>
                <w:szCs w:val="16"/>
              </w:rPr>
              <w:t>189.273,38</w:t>
            </w:r>
          </w:p>
        </w:tc>
        <w:tc>
          <w:tcPr>
            <w:tcW w:w="1216" w:type="dxa"/>
            <w:tcBorders>
              <w:top w:val="nil"/>
              <w:left w:val="single" w:sz="2" w:space="0" w:color="808080"/>
              <w:bottom w:val="single" w:sz="4" w:space="0" w:color="BFBFBF"/>
              <w:right w:val="dotted" w:sz="4" w:space="0" w:color="808080"/>
            </w:tcBorders>
            <w:shd w:val="clear" w:color="auto" w:fill="auto"/>
            <w:noWrap/>
            <w:vAlign w:val="center"/>
            <w:hideMark/>
          </w:tcPr>
          <w:p w14:paraId="50EE5880" w14:textId="77777777" w:rsidR="0025181A" w:rsidRPr="00E41445" w:rsidRDefault="0025181A" w:rsidP="004C3EFA">
            <w:pPr>
              <w:spacing w:before="40" w:after="40"/>
              <w:jc w:val="right"/>
              <w:rPr>
                <w:sz w:val="16"/>
                <w:szCs w:val="16"/>
              </w:rPr>
            </w:pPr>
            <w:r w:rsidRPr="00E41445">
              <w:rPr>
                <w:sz w:val="16"/>
                <w:szCs w:val="16"/>
              </w:rPr>
              <w:t>241.280,33</w:t>
            </w:r>
          </w:p>
        </w:tc>
        <w:tc>
          <w:tcPr>
            <w:tcW w:w="1136" w:type="dxa"/>
            <w:tcBorders>
              <w:top w:val="nil"/>
              <w:left w:val="dotted" w:sz="4" w:space="0" w:color="808080"/>
              <w:bottom w:val="single" w:sz="4" w:space="0" w:color="BFBFBF"/>
              <w:right w:val="single" w:sz="2" w:space="0" w:color="808080"/>
            </w:tcBorders>
            <w:shd w:val="clear" w:color="auto" w:fill="auto"/>
            <w:noWrap/>
            <w:vAlign w:val="center"/>
            <w:hideMark/>
          </w:tcPr>
          <w:p w14:paraId="62C5FBD7" w14:textId="77777777" w:rsidR="0025181A" w:rsidRPr="00E41445" w:rsidRDefault="0025181A" w:rsidP="004C3EFA">
            <w:pPr>
              <w:spacing w:before="40" w:after="40"/>
              <w:jc w:val="right"/>
              <w:rPr>
                <w:sz w:val="16"/>
                <w:szCs w:val="16"/>
              </w:rPr>
            </w:pPr>
            <w:r w:rsidRPr="00E41445">
              <w:rPr>
                <w:sz w:val="16"/>
                <w:szCs w:val="16"/>
              </w:rPr>
              <w:t>52.006,95</w:t>
            </w:r>
          </w:p>
        </w:tc>
        <w:tc>
          <w:tcPr>
            <w:tcW w:w="1216" w:type="dxa"/>
            <w:tcBorders>
              <w:top w:val="nil"/>
              <w:left w:val="single" w:sz="2" w:space="0" w:color="808080"/>
              <w:bottom w:val="single" w:sz="4" w:space="0" w:color="BFBFBF"/>
              <w:right w:val="dotted" w:sz="4" w:space="0" w:color="808080"/>
            </w:tcBorders>
            <w:shd w:val="clear" w:color="auto" w:fill="auto"/>
            <w:noWrap/>
            <w:vAlign w:val="center"/>
            <w:hideMark/>
          </w:tcPr>
          <w:p w14:paraId="605B6309" w14:textId="77777777" w:rsidR="0025181A" w:rsidRPr="00E41445" w:rsidRDefault="0025181A" w:rsidP="004C3EFA">
            <w:pPr>
              <w:spacing w:before="40" w:after="40"/>
              <w:jc w:val="right"/>
              <w:rPr>
                <w:sz w:val="16"/>
                <w:szCs w:val="16"/>
              </w:rPr>
            </w:pPr>
            <w:r w:rsidRPr="00E41445">
              <w:rPr>
                <w:sz w:val="16"/>
                <w:szCs w:val="16"/>
              </w:rPr>
              <w:t>241.280,33</w:t>
            </w:r>
          </w:p>
        </w:tc>
        <w:tc>
          <w:tcPr>
            <w:tcW w:w="1216" w:type="dxa"/>
            <w:tcBorders>
              <w:top w:val="nil"/>
              <w:left w:val="dotted" w:sz="4" w:space="0" w:color="808080"/>
              <w:bottom w:val="single" w:sz="4" w:space="0" w:color="BFBFBF"/>
              <w:right w:val="single" w:sz="2" w:space="0" w:color="808080"/>
            </w:tcBorders>
            <w:shd w:val="clear" w:color="auto" w:fill="auto"/>
            <w:noWrap/>
            <w:vAlign w:val="center"/>
            <w:hideMark/>
          </w:tcPr>
          <w:p w14:paraId="2CF33ABE" w14:textId="77777777" w:rsidR="0025181A" w:rsidRPr="00E41445" w:rsidRDefault="0025181A" w:rsidP="004C3EFA">
            <w:pPr>
              <w:spacing w:before="40" w:after="40"/>
              <w:jc w:val="right"/>
              <w:rPr>
                <w:sz w:val="16"/>
                <w:szCs w:val="16"/>
              </w:rPr>
            </w:pPr>
            <w:r w:rsidRPr="00E41445">
              <w:rPr>
                <w:sz w:val="16"/>
                <w:szCs w:val="16"/>
              </w:rPr>
              <w:t>241.280,33</w:t>
            </w:r>
          </w:p>
        </w:tc>
        <w:tc>
          <w:tcPr>
            <w:tcW w:w="1136" w:type="dxa"/>
            <w:tcBorders>
              <w:top w:val="nil"/>
              <w:left w:val="single" w:sz="2" w:space="0" w:color="808080"/>
              <w:bottom w:val="single" w:sz="4" w:space="0" w:color="BFBFBF"/>
              <w:right w:val="dotted" w:sz="4" w:space="0" w:color="808080"/>
            </w:tcBorders>
            <w:shd w:val="clear" w:color="auto" w:fill="auto"/>
            <w:noWrap/>
            <w:vAlign w:val="center"/>
            <w:hideMark/>
          </w:tcPr>
          <w:p w14:paraId="0A216923" w14:textId="77777777" w:rsidR="0025181A" w:rsidRPr="00E41445" w:rsidRDefault="0025181A" w:rsidP="004C3EFA">
            <w:pPr>
              <w:spacing w:before="40" w:after="40"/>
              <w:jc w:val="right"/>
              <w:rPr>
                <w:sz w:val="16"/>
                <w:szCs w:val="16"/>
              </w:rPr>
            </w:pPr>
            <w:r w:rsidRPr="00E41445">
              <w:rPr>
                <w:sz w:val="16"/>
                <w:szCs w:val="16"/>
              </w:rPr>
              <w:t>0,00</w:t>
            </w:r>
          </w:p>
        </w:tc>
        <w:tc>
          <w:tcPr>
            <w:tcW w:w="1216" w:type="dxa"/>
            <w:tcBorders>
              <w:top w:val="nil"/>
              <w:left w:val="dotted" w:sz="4" w:space="0" w:color="808080"/>
              <w:bottom w:val="single" w:sz="4" w:space="0" w:color="BFBFBF"/>
              <w:right w:val="single" w:sz="2" w:space="0" w:color="808080"/>
            </w:tcBorders>
            <w:shd w:val="clear" w:color="auto" w:fill="auto"/>
            <w:noWrap/>
            <w:vAlign w:val="center"/>
            <w:hideMark/>
          </w:tcPr>
          <w:p w14:paraId="3ECB1C96" w14:textId="77777777" w:rsidR="0025181A" w:rsidRPr="00E41445" w:rsidRDefault="0025181A" w:rsidP="004C3EFA">
            <w:pPr>
              <w:spacing w:before="40" w:after="40"/>
              <w:jc w:val="right"/>
              <w:rPr>
                <w:sz w:val="16"/>
                <w:szCs w:val="16"/>
              </w:rPr>
            </w:pPr>
            <w:r w:rsidRPr="00E41445">
              <w:rPr>
                <w:sz w:val="16"/>
                <w:szCs w:val="16"/>
              </w:rPr>
              <w:t>0,00</w:t>
            </w:r>
          </w:p>
        </w:tc>
      </w:tr>
      <w:tr w:rsidR="0025181A" w:rsidRPr="00E41445" w14:paraId="2751EEC5" w14:textId="77777777" w:rsidTr="004C3EFA">
        <w:trPr>
          <w:trHeight w:val="340"/>
        </w:trPr>
        <w:tc>
          <w:tcPr>
            <w:tcW w:w="2948" w:type="dxa"/>
            <w:gridSpan w:val="2"/>
            <w:tcBorders>
              <w:top w:val="nil"/>
              <w:left w:val="single" w:sz="2" w:space="0" w:color="808080"/>
              <w:bottom w:val="single" w:sz="4" w:space="0" w:color="808080"/>
              <w:right w:val="single" w:sz="2" w:space="0" w:color="808080"/>
            </w:tcBorders>
            <w:shd w:val="clear" w:color="000000" w:fill="F2F2F2"/>
            <w:noWrap/>
            <w:vAlign w:val="center"/>
            <w:hideMark/>
          </w:tcPr>
          <w:p w14:paraId="59C5B779" w14:textId="77777777" w:rsidR="0025181A" w:rsidRPr="00E41445" w:rsidRDefault="0025181A" w:rsidP="004C3EFA">
            <w:pPr>
              <w:jc w:val="right"/>
              <w:rPr>
                <w:b/>
                <w:bCs/>
                <w:sz w:val="16"/>
                <w:szCs w:val="16"/>
              </w:rPr>
            </w:pPr>
            <w:r w:rsidRPr="00E41445">
              <w:rPr>
                <w:b/>
                <w:bCs/>
                <w:sz w:val="16"/>
                <w:szCs w:val="16"/>
              </w:rPr>
              <w:t>ukupno Fond solidarnosti</w:t>
            </w:r>
          </w:p>
        </w:tc>
        <w:tc>
          <w:tcPr>
            <w:tcW w:w="1043" w:type="dxa"/>
            <w:tcBorders>
              <w:top w:val="nil"/>
              <w:left w:val="single" w:sz="2" w:space="0" w:color="808080"/>
              <w:bottom w:val="single" w:sz="4" w:space="0" w:color="808080"/>
              <w:right w:val="nil"/>
            </w:tcBorders>
            <w:shd w:val="clear" w:color="000000" w:fill="F2F2F2"/>
            <w:noWrap/>
            <w:vAlign w:val="center"/>
            <w:hideMark/>
          </w:tcPr>
          <w:p w14:paraId="111C8629" w14:textId="77777777" w:rsidR="0025181A" w:rsidRPr="00E41445" w:rsidRDefault="0025181A" w:rsidP="004C3EFA">
            <w:pPr>
              <w:jc w:val="center"/>
              <w:rPr>
                <w:b/>
                <w:bCs/>
                <w:sz w:val="16"/>
                <w:szCs w:val="16"/>
              </w:rPr>
            </w:pPr>
            <w:r w:rsidRPr="00E41445">
              <w:rPr>
                <w:b/>
                <w:bCs/>
                <w:sz w:val="16"/>
                <w:szCs w:val="16"/>
              </w:rPr>
              <w:t> </w:t>
            </w:r>
          </w:p>
        </w:tc>
        <w:tc>
          <w:tcPr>
            <w:tcW w:w="1336" w:type="dxa"/>
            <w:tcBorders>
              <w:top w:val="nil"/>
              <w:left w:val="nil"/>
              <w:bottom w:val="single" w:sz="4" w:space="0" w:color="808080"/>
              <w:right w:val="single" w:sz="2" w:space="0" w:color="808080"/>
            </w:tcBorders>
            <w:shd w:val="clear" w:color="000000" w:fill="F2F2F2"/>
            <w:noWrap/>
            <w:vAlign w:val="center"/>
            <w:hideMark/>
          </w:tcPr>
          <w:p w14:paraId="0E538746" w14:textId="77777777" w:rsidR="0025181A" w:rsidRPr="00E41445" w:rsidRDefault="0025181A" w:rsidP="004C3EFA">
            <w:pPr>
              <w:jc w:val="right"/>
              <w:rPr>
                <w:b/>
                <w:bCs/>
                <w:sz w:val="16"/>
                <w:szCs w:val="16"/>
              </w:rPr>
            </w:pPr>
            <w:r w:rsidRPr="00E41445">
              <w:rPr>
                <w:b/>
                <w:bCs/>
                <w:sz w:val="16"/>
                <w:szCs w:val="16"/>
              </w:rPr>
              <w:t>241.280,33</w:t>
            </w:r>
          </w:p>
        </w:tc>
        <w:tc>
          <w:tcPr>
            <w:tcW w:w="1216" w:type="dxa"/>
            <w:tcBorders>
              <w:top w:val="nil"/>
              <w:left w:val="single" w:sz="2" w:space="0" w:color="808080"/>
              <w:bottom w:val="single" w:sz="4" w:space="0" w:color="808080"/>
              <w:right w:val="dotted" w:sz="4" w:space="0" w:color="808080"/>
            </w:tcBorders>
            <w:shd w:val="clear" w:color="000000" w:fill="F2F2F2"/>
            <w:noWrap/>
            <w:vAlign w:val="center"/>
            <w:hideMark/>
          </w:tcPr>
          <w:p w14:paraId="35793AA2" w14:textId="77777777" w:rsidR="0025181A" w:rsidRPr="00E41445" w:rsidRDefault="0025181A" w:rsidP="004C3EFA">
            <w:pPr>
              <w:jc w:val="right"/>
              <w:rPr>
                <w:b/>
                <w:bCs/>
                <w:sz w:val="16"/>
                <w:szCs w:val="16"/>
              </w:rPr>
            </w:pPr>
            <w:r w:rsidRPr="00E41445">
              <w:rPr>
                <w:b/>
                <w:bCs/>
                <w:sz w:val="16"/>
                <w:szCs w:val="16"/>
              </w:rPr>
              <w:t>0,00</w:t>
            </w:r>
          </w:p>
        </w:tc>
        <w:tc>
          <w:tcPr>
            <w:tcW w:w="1216" w:type="dxa"/>
            <w:tcBorders>
              <w:top w:val="nil"/>
              <w:left w:val="dotted" w:sz="4" w:space="0" w:color="808080"/>
              <w:bottom w:val="single" w:sz="4" w:space="0" w:color="808080"/>
              <w:right w:val="single" w:sz="2" w:space="0" w:color="808080"/>
            </w:tcBorders>
            <w:shd w:val="clear" w:color="000000" w:fill="F2F2F2"/>
            <w:noWrap/>
            <w:vAlign w:val="center"/>
            <w:hideMark/>
          </w:tcPr>
          <w:p w14:paraId="06CB2728" w14:textId="77777777" w:rsidR="0025181A" w:rsidRPr="00E41445" w:rsidRDefault="0025181A" w:rsidP="004C3EFA">
            <w:pPr>
              <w:jc w:val="right"/>
              <w:rPr>
                <w:b/>
                <w:bCs/>
                <w:sz w:val="16"/>
                <w:szCs w:val="16"/>
              </w:rPr>
            </w:pPr>
            <w:r w:rsidRPr="00E41445">
              <w:rPr>
                <w:b/>
                <w:bCs/>
                <w:sz w:val="16"/>
                <w:szCs w:val="16"/>
              </w:rPr>
              <w:t>189.273,38</w:t>
            </w:r>
          </w:p>
        </w:tc>
        <w:tc>
          <w:tcPr>
            <w:tcW w:w="1216" w:type="dxa"/>
            <w:tcBorders>
              <w:top w:val="nil"/>
              <w:left w:val="single" w:sz="2" w:space="0" w:color="808080"/>
              <w:bottom w:val="single" w:sz="4" w:space="0" w:color="808080"/>
              <w:right w:val="dotted" w:sz="4" w:space="0" w:color="808080"/>
            </w:tcBorders>
            <w:shd w:val="clear" w:color="000000" w:fill="F2F2F2"/>
            <w:noWrap/>
            <w:vAlign w:val="center"/>
            <w:hideMark/>
          </w:tcPr>
          <w:p w14:paraId="3AA9D5E4" w14:textId="77777777" w:rsidR="0025181A" w:rsidRPr="00E41445" w:rsidRDefault="0025181A" w:rsidP="004C3EFA">
            <w:pPr>
              <w:jc w:val="right"/>
              <w:rPr>
                <w:b/>
                <w:bCs/>
                <w:sz w:val="16"/>
                <w:szCs w:val="16"/>
              </w:rPr>
            </w:pPr>
            <w:r w:rsidRPr="00E41445">
              <w:rPr>
                <w:b/>
                <w:bCs/>
                <w:sz w:val="16"/>
                <w:szCs w:val="16"/>
              </w:rPr>
              <w:t>241.280,33</w:t>
            </w:r>
          </w:p>
        </w:tc>
        <w:tc>
          <w:tcPr>
            <w:tcW w:w="1136" w:type="dxa"/>
            <w:tcBorders>
              <w:top w:val="nil"/>
              <w:left w:val="dotted" w:sz="4" w:space="0" w:color="808080"/>
              <w:bottom w:val="single" w:sz="4" w:space="0" w:color="808080"/>
              <w:right w:val="single" w:sz="2" w:space="0" w:color="808080"/>
            </w:tcBorders>
            <w:shd w:val="clear" w:color="000000" w:fill="F2F2F2"/>
            <w:noWrap/>
            <w:vAlign w:val="center"/>
            <w:hideMark/>
          </w:tcPr>
          <w:p w14:paraId="207F53B0" w14:textId="77777777" w:rsidR="0025181A" w:rsidRPr="00E41445" w:rsidRDefault="0025181A" w:rsidP="004C3EFA">
            <w:pPr>
              <w:jc w:val="right"/>
              <w:rPr>
                <w:b/>
                <w:bCs/>
                <w:sz w:val="16"/>
                <w:szCs w:val="16"/>
              </w:rPr>
            </w:pPr>
            <w:r w:rsidRPr="00E41445">
              <w:rPr>
                <w:b/>
                <w:bCs/>
                <w:sz w:val="16"/>
                <w:szCs w:val="16"/>
              </w:rPr>
              <w:t>52.006,95</w:t>
            </w:r>
          </w:p>
        </w:tc>
        <w:tc>
          <w:tcPr>
            <w:tcW w:w="1216" w:type="dxa"/>
            <w:tcBorders>
              <w:top w:val="nil"/>
              <w:left w:val="single" w:sz="2" w:space="0" w:color="808080"/>
              <w:bottom w:val="single" w:sz="4" w:space="0" w:color="808080"/>
              <w:right w:val="dotted" w:sz="4" w:space="0" w:color="808080"/>
            </w:tcBorders>
            <w:shd w:val="clear" w:color="000000" w:fill="F2F2F2"/>
            <w:noWrap/>
            <w:vAlign w:val="center"/>
            <w:hideMark/>
          </w:tcPr>
          <w:p w14:paraId="4FBA41D5" w14:textId="77777777" w:rsidR="0025181A" w:rsidRPr="00E41445" w:rsidRDefault="0025181A" w:rsidP="004C3EFA">
            <w:pPr>
              <w:jc w:val="right"/>
              <w:rPr>
                <w:b/>
                <w:bCs/>
                <w:sz w:val="16"/>
                <w:szCs w:val="16"/>
              </w:rPr>
            </w:pPr>
            <w:r w:rsidRPr="00E41445">
              <w:rPr>
                <w:b/>
                <w:bCs/>
                <w:sz w:val="16"/>
                <w:szCs w:val="16"/>
              </w:rPr>
              <w:t>241.280,33</w:t>
            </w:r>
          </w:p>
        </w:tc>
        <w:tc>
          <w:tcPr>
            <w:tcW w:w="1216" w:type="dxa"/>
            <w:tcBorders>
              <w:top w:val="nil"/>
              <w:left w:val="dotted" w:sz="4" w:space="0" w:color="808080"/>
              <w:bottom w:val="single" w:sz="4" w:space="0" w:color="808080"/>
              <w:right w:val="single" w:sz="2" w:space="0" w:color="808080"/>
            </w:tcBorders>
            <w:shd w:val="clear" w:color="000000" w:fill="F2F2F2"/>
            <w:noWrap/>
            <w:vAlign w:val="center"/>
            <w:hideMark/>
          </w:tcPr>
          <w:p w14:paraId="377C5961" w14:textId="77777777" w:rsidR="0025181A" w:rsidRPr="00E41445" w:rsidRDefault="0025181A" w:rsidP="004C3EFA">
            <w:pPr>
              <w:jc w:val="right"/>
              <w:rPr>
                <w:b/>
                <w:bCs/>
                <w:sz w:val="16"/>
                <w:szCs w:val="16"/>
              </w:rPr>
            </w:pPr>
            <w:r w:rsidRPr="00E41445">
              <w:rPr>
                <w:b/>
                <w:bCs/>
                <w:sz w:val="16"/>
                <w:szCs w:val="16"/>
              </w:rPr>
              <w:t>241.280,33</w:t>
            </w:r>
          </w:p>
        </w:tc>
        <w:tc>
          <w:tcPr>
            <w:tcW w:w="1136" w:type="dxa"/>
            <w:tcBorders>
              <w:top w:val="nil"/>
              <w:left w:val="single" w:sz="2" w:space="0" w:color="808080"/>
              <w:bottom w:val="single" w:sz="4" w:space="0" w:color="808080"/>
              <w:right w:val="dotted" w:sz="4" w:space="0" w:color="808080"/>
            </w:tcBorders>
            <w:shd w:val="clear" w:color="000000" w:fill="F2F2F2"/>
            <w:noWrap/>
            <w:vAlign w:val="center"/>
            <w:hideMark/>
          </w:tcPr>
          <w:p w14:paraId="387D9F47" w14:textId="77777777" w:rsidR="0025181A" w:rsidRPr="00E41445" w:rsidRDefault="0025181A" w:rsidP="004C3EFA">
            <w:pPr>
              <w:jc w:val="right"/>
              <w:rPr>
                <w:b/>
                <w:bCs/>
                <w:sz w:val="16"/>
                <w:szCs w:val="16"/>
              </w:rPr>
            </w:pPr>
            <w:r w:rsidRPr="00E41445">
              <w:rPr>
                <w:b/>
                <w:bCs/>
                <w:sz w:val="16"/>
                <w:szCs w:val="16"/>
              </w:rPr>
              <w:t>0,00</w:t>
            </w:r>
          </w:p>
        </w:tc>
        <w:tc>
          <w:tcPr>
            <w:tcW w:w="1216" w:type="dxa"/>
            <w:tcBorders>
              <w:top w:val="nil"/>
              <w:left w:val="dotted" w:sz="4" w:space="0" w:color="808080"/>
              <w:bottom w:val="single" w:sz="4" w:space="0" w:color="808080"/>
              <w:right w:val="single" w:sz="2" w:space="0" w:color="808080"/>
            </w:tcBorders>
            <w:shd w:val="clear" w:color="000000" w:fill="F2F2F2"/>
            <w:noWrap/>
            <w:vAlign w:val="center"/>
            <w:hideMark/>
          </w:tcPr>
          <w:p w14:paraId="465433BF" w14:textId="77777777" w:rsidR="0025181A" w:rsidRPr="00E41445" w:rsidRDefault="0025181A" w:rsidP="004C3EFA">
            <w:pPr>
              <w:jc w:val="right"/>
              <w:rPr>
                <w:b/>
                <w:bCs/>
                <w:sz w:val="16"/>
                <w:szCs w:val="16"/>
              </w:rPr>
            </w:pPr>
            <w:r w:rsidRPr="00E41445">
              <w:rPr>
                <w:b/>
                <w:bCs/>
                <w:sz w:val="16"/>
                <w:szCs w:val="16"/>
              </w:rPr>
              <w:t>0,00</w:t>
            </w:r>
          </w:p>
        </w:tc>
      </w:tr>
      <w:tr w:rsidR="0025181A" w:rsidRPr="00E41445" w14:paraId="26968206" w14:textId="77777777" w:rsidTr="004C3EFA">
        <w:trPr>
          <w:trHeight w:val="340"/>
        </w:trPr>
        <w:tc>
          <w:tcPr>
            <w:tcW w:w="2948" w:type="dxa"/>
            <w:gridSpan w:val="2"/>
            <w:tcBorders>
              <w:top w:val="nil"/>
              <w:left w:val="single" w:sz="2" w:space="0" w:color="808080"/>
              <w:bottom w:val="single" w:sz="8" w:space="0" w:color="808080"/>
              <w:right w:val="single" w:sz="2" w:space="0" w:color="808080"/>
            </w:tcBorders>
            <w:shd w:val="clear" w:color="000000" w:fill="D9D9D9"/>
            <w:noWrap/>
            <w:vAlign w:val="center"/>
            <w:hideMark/>
          </w:tcPr>
          <w:p w14:paraId="0D41C0E1" w14:textId="77777777" w:rsidR="0025181A" w:rsidRPr="00E41445" w:rsidRDefault="0025181A" w:rsidP="004C3EFA">
            <w:pPr>
              <w:jc w:val="center"/>
              <w:rPr>
                <w:b/>
                <w:bCs/>
                <w:sz w:val="16"/>
                <w:szCs w:val="16"/>
              </w:rPr>
            </w:pPr>
            <w:r w:rsidRPr="00E41445">
              <w:rPr>
                <w:b/>
                <w:bCs/>
                <w:sz w:val="16"/>
                <w:szCs w:val="16"/>
              </w:rPr>
              <w:t> </w:t>
            </w:r>
            <w:r>
              <w:rPr>
                <w:b/>
                <w:bCs/>
                <w:sz w:val="16"/>
                <w:szCs w:val="16"/>
              </w:rPr>
              <w:t>Sveukupno aktivni projekti</w:t>
            </w:r>
          </w:p>
        </w:tc>
        <w:tc>
          <w:tcPr>
            <w:tcW w:w="1043" w:type="dxa"/>
            <w:tcBorders>
              <w:top w:val="nil"/>
              <w:left w:val="single" w:sz="2" w:space="0" w:color="808080"/>
              <w:bottom w:val="single" w:sz="8" w:space="0" w:color="808080"/>
              <w:right w:val="nil"/>
            </w:tcBorders>
            <w:shd w:val="clear" w:color="000000" w:fill="D9D9D9"/>
            <w:noWrap/>
            <w:vAlign w:val="center"/>
            <w:hideMark/>
          </w:tcPr>
          <w:p w14:paraId="2E912BE4" w14:textId="77777777" w:rsidR="0025181A" w:rsidRPr="00E41445" w:rsidRDefault="0025181A" w:rsidP="004C3EFA">
            <w:pPr>
              <w:jc w:val="center"/>
              <w:rPr>
                <w:b/>
                <w:bCs/>
                <w:sz w:val="16"/>
                <w:szCs w:val="16"/>
              </w:rPr>
            </w:pPr>
            <w:r w:rsidRPr="00E41445">
              <w:rPr>
                <w:b/>
                <w:bCs/>
                <w:sz w:val="16"/>
                <w:szCs w:val="16"/>
              </w:rPr>
              <w:t> </w:t>
            </w:r>
          </w:p>
        </w:tc>
        <w:tc>
          <w:tcPr>
            <w:tcW w:w="1336" w:type="dxa"/>
            <w:tcBorders>
              <w:top w:val="nil"/>
              <w:left w:val="nil"/>
              <w:bottom w:val="single" w:sz="8" w:space="0" w:color="808080"/>
              <w:right w:val="single" w:sz="2" w:space="0" w:color="808080"/>
            </w:tcBorders>
            <w:shd w:val="clear" w:color="000000" w:fill="D9D9D9"/>
            <w:noWrap/>
            <w:vAlign w:val="center"/>
            <w:hideMark/>
          </w:tcPr>
          <w:p w14:paraId="124D8D7E" w14:textId="77777777" w:rsidR="0025181A" w:rsidRPr="00E41445" w:rsidRDefault="0025181A" w:rsidP="004C3EFA">
            <w:pPr>
              <w:jc w:val="right"/>
              <w:rPr>
                <w:b/>
                <w:bCs/>
                <w:sz w:val="16"/>
                <w:szCs w:val="16"/>
              </w:rPr>
            </w:pPr>
            <w:r w:rsidRPr="00E41445">
              <w:rPr>
                <w:b/>
                <w:bCs/>
                <w:sz w:val="16"/>
                <w:szCs w:val="16"/>
              </w:rPr>
              <w:t>990.683.648,97</w:t>
            </w:r>
          </w:p>
        </w:tc>
        <w:tc>
          <w:tcPr>
            <w:tcW w:w="1216" w:type="dxa"/>
            <w:tcBorders>
              <w:top w:val="nil"/>
              <w:left w:val="single" w:sz="2" w:space="0" w:color="808080"/>
              <w:bottom w:val="single" w:sz="8" w:space="0" w:color="808080"/>
              <w:right w:val="dotted" w:sz="4" w:space="0" w:color="808080"/>
            </w:tcBorders>
            <w:shd w:val="clear" w:color="000000" w:fill="D9D9D9"/>
            <w:noWrap/>
            <w:vAlign w:val="center"/>
            <w:hideMark/>
          </w:tcPr>
          <w:p w14:paraId="4439CF13" w14:textId="77777777" w:rsidR="0025181A" w:rsidRPr="00E41445" w:rsidRDefault="0025181A" w:rsidP="004C3EFA">
            <w:pPr>
              <w:jc w:val="right"/>
              <w:rPr>
                <w:b/>
                <w:bCs/>
                <w:sz w:val="16"/>
                <w:szCs w:val="16"/>
              </w:rPr>
            </w:pPr>
            <w:r w:rsidRPr="00E41445">
              <w:rPr>
                <w:b/>
                <w:bCs/>
                <w:sz w:val="16"/>
                <w:szCs w:val="16"/>
              </w:rPr>
              <w:t>286.521.401,94</w:t>
            </w:r>
          </w:p>
        </w:tc>
        <w:tc>
          <w:tcPr>
            <w:tcW w:w="1216" w:type="dxa"/>
            <w:tcBorders>
              <w:top w:val="nil"/>
              <w:left w:val="dotted" w:sz="4" w:space="0" w:color="808080"/>
              <w:bottom w:val="single" w:sz="8" w:space="0" w:color="808080"/>
              <w:right w:val="single" w:sz="2" w:space="0" w:color="808080"/>
            </w:tcBorders>
            <w:shd w:val="clear" w:color="000000" w:fill="D9D9D9"/>
            <w:noWrap/>
            <w:vAlign w:val="center"/>
            <w:hideMark/>
          </w:tcPr>
          <w:p w14:paraId="78C9DD7F" w14:textId="77777777" w:rsidR="0025181A" w:rsidRPr="00E41445" w:rsidRDefault="0025181A" w:rsidP="004C3EFA">
            <w:pPr>
              <w:jc w:val="right"/>
              <w:rPr>
                <w:b/>
                <w:bCs/>
                <w:sz w:val="16"/>
                <w:szCs w:val="16"/>
              </w:rPr>
            </w:pPr>
            <w:r w:rsidRPr="00E41445">
              <w:rPr>
                <w:b/>
                <w:bCs/>
                <w:sz w:val="16"/>
                <w:szCs w:val="16"/>
              </w:rPr>
              <w:t>357.757.373,25</w:t>
            </w:r>
          </w:p>
        </w:tc>
        <w:tc>
          <w:tcPr>
            <w:tcW w:w="1216" w:type="dxa"/>
            <w:tcBorders>
              <w:top w:val="nil"/>
              <w:left w:val="single" w:sz="2" w:space="0" w:color="808080"/>
              <w:bottom w:val="single" w:sz="8" w:space="0" w:color="808080"/>
              <w:right w:val="dotted" w:sz="4" w:space="0" w:color="808080"/>
            </w:tcBorders>
            <w:shd w:val="clear" w:color="000000" w:fill="D9D9D9"/>
            <w:noWrap/>
            <w:vAlign w:val="center"/>
            <w:hideMark/>
          </w:tcPr>
          <w:p w14:paraId="734349EB" w14:textId="77777777" w:rsidR="0025181A" w:rsidRPr="00E41445" w:rsidRDefault="0025181A" w:rsidP="004C3EFA">
            <w:pPr>
              <w:jc w:val="right"/>
              <w:rPr>
                <w:b/>
                <w:bCs/>
                <w:sz w:val="16"/>
                <w:szCs w:val="16"/>
              </w:rPr>
            </w:pPr>
            <w:r w:rsidRPr="00E41445">
              <w:rPr>
                <w:b/>
                <w:bCs/>
                <w:sz w:val="16"/>
                <w:szCs w:val="16"/>
              </w:rPr>
              <w:t>190.927.696,87</w:t>
            </w:r>
          </w:p>
        </w:tc>
        <w:tc>
          <w:tcPr>
            <w:tcW w:w="1136" w:type="dxa"/>
            <w:tcBorders>
              <w:top w:val="nil"/>
              <w:left w:val="dotted" w:sz="4" w:space="0" w:color="808080"/>
              <w:bottom w:val="single" w:sz="8" w:space="0" w:color="808080"/>
              <w:right w:val="single" w:sz="2" w:space="0" w:color="808080"/>
            </w:tcBorders>
            <w:shd w:val="clear" w:color="000000" w:fill="D9D9D9"/>
            <w:noWrap/>
            <w:vAlign w:val="center"/>
            <w:hideMark/>
          </w:tcPr>
          <w:p w14:paraId="7777B514" w14:textId="77777777" w:rsidR="0025181A" w:rsidRPr="00E41445" w:rsidRDefault="0025181A" w:rsidP="004C3EFA">
            <w:pPr>
              <w:jc w:val="right"/>
              <w:rPr>
                <w:b/>
                <w:bCs/>
                <w:sz w:val="16"/>
                <w:szCs w:val="16"/>
              </w:rPr>
            </w:pPr>
            <w:r w:rsidRPr="00E41445">
              <w:rPr>
                <w:b/>
                <w:bCs/>
                <w:sz w:val="16"/>
                <w:szCs w:val="16"/>
              </w:rPr>
              <w:t>79.876.335,52</w:t>
            </w:r>
          </w:p>
        </w:tc>
        <w:tc>
          <w:tcPr>
            <w:tcW w:w="1216" w:type="dxa"/>
            <w:tcBorders>
              <w:top w:val="nil"/>
              <w:left w:val="single" w:sz="2" w:space="0" w:color="808080"/>
              <w:bottom w:val="single" w:sz="8" w:space="0" w:color="808080"/>
              <w:right w:val="dotted" w:sz="4" w:space="0" w:color="808080"/>
            </w:tcBorders>
            <w:shd w:val="clear" w:color="000000" w:fill="D9D9D9"/>
            <w:noWrap/>
            <w:vAlign w:val="center"/>
            <w:hideMark/>
          </w:tcPr>
          <w:p w14:paraId="466AB215" w14:textId="77777777" w:rsidR="0025181A" w:rsidRPr="00E41445" w:rsidRDefault="0025181A" w:rsidP="004C3EFA">
            <w:pPr>
              <w:jc w:val="right"/>
              <w:rPr>
                <w:b/>
                <w:bCs/>
                <w:sz w:val="16"/>
                <w:szCs w:val="16"/>
              </w:rPr>
            </w:pPr>
            <w:r w:rsidRPr="00E41445">
              <w:rPr>
                <w:b/>
                <w:bCs/>
                <w:sz w:val="16"/>
                <w:szCs w:val="16"/>
              </w:rPr>
              <w:t>477.449.098,81</w:t>
            </w:r>
          </w:p>
        </w:tc>
        <w:tc>
          <w:tcPr>
            <w:tcW w:w="1216" w:type="dxa"/>
            <w:tcBorders>
              <w:top w:val="nil"/>
              <w:left w:val="dotted" w:sz="4" w:space="0" w:color="808080"/>
              <w:bottom w:val="single" w:sz="8" w:space="0" w:color="808080"/>
              <w:right w:val="single" w:sz="2" w:space="0" w:color="808080"/>
            </w:tcBorders>
            <w:shd w:val="clear" w:color="000000" w:fill="D9D9D9"/>
            <w:noWrap/>
            <w:vAlign w:val="center"/>
            <w:hideMark/>
          </w:tcPr>
          <w:p w14:paraId="063EA62D" w14:textId="77777777" w:rsidR="0025181A" w:rsidRPr="00E41445" w:rsidRDefault="0025181A" w:rsidP="004C3EFA">
            <w:pPr>
              <w:jc w:val="right"/>
              <w:rPr>
                <w:b/>
                <w:bCs/>
                <w:sz w:val="16"/>
                <w:szCs w:val="16"/>
              </w:rPr>
            </w:pPr>
            <w:r w:rsidRPr="00E41445">
              <w:rPr>
                <w:b/>
                <w:bCs/>
                <w:sz w:val="16"/>
                <w:szCs w:val="16"/>
              </w:rPr>
              <w:t>437.633.708,77</w:t>
            </w:r>
          </w:p>
        </w:tc>
        <w:tc>
          <w:tcPr>
            <w:tcW w:w="1136" w:type="dxa"/>
            <w:tcBorders>
              <w:top w:val="nil"/>
              <w:left w:val="single" w:sz="2" w:space="0" w:color="808080"/>
              <w:bottom w:val="single" w:sz="8" w:space="0" w:color="808080"/>
              <w:right w:val="dotted" w:sz="4" w:space="0" w:color="808080"/>
            </w:tcBorders>
            <w:shd w:val="clear" w:color="000000" w:fill="D9D9D9"/>
            <w:noWrap/>
            <w:vAlign w:val="center"/>
            <w:hideMark/>
          </w:tcPr>
          <w:p w14:paraId="2C79B7F5" w14:textId="77777777" w:rsidR="0025181A" w:rsidRPr="00E41445" w:rsidRDefault="0025181A" w:rsidP="004C3EFA">
            <w:pPr>
              <w:jc w:val="right"/>
              <w:rPr>
                <w:b/>
                <w:bCs/>
                <w:sz w:val="16"/>
                <w:szCs w:val="16"/>
              </w:rPr>
            </w:pPr>
            <w:r w:rsidRPr="00E41445">
              <w:rPr>
                <w:b/>
                <w:bCs/>
                <w:sz w:val="16"/>
                <w:szCs w:val="16"/>
              </w:rPr>
              <w:t>64.428.653,62</w:t>
            </w:r>
          </w:p>
        </w:tc>
        <w:tc>
          <w:tcPr>
            <w:tcW w:w="1216" w:type="dxa"/>
            <w:tcBorders>
              <w:top w:val="nil"/>
              <w:left w:val="dotted" w:sz="4" w:space="0" w:color="808080"/>
              <w:bottom w:val="single" w:sz="8" w:space="0" w:color="808080"/>
              <w:right w:val="single" w:sz="2" w:space="0" w:color="808080"/>
            </w:tcBorders>
            <w:shd w:val="clear" w:color="000000" w:fill="D9D9D9"/>
            <w:noWrap/>
            <w:vAlign w:val="center"/>
            <w:hideMark/>
          </w:tcPr>
          <w:p w14:paraId="549300E7" w14:textId="77777777" w:rsidR="0025181A" w:rsidRPr="00E41445" w:rsidRDefault="0025181A" w:rsidP="004C3EFA">
            <w:pPr>
              <w:jc w:val="right"/>
              <w:rPr>
                <w:b/>
                <w:bCs/>
                <w:sz w:val="16"/>
                <w:szCs w:val="16"/>
              </w:rPr>
            </w:pPr>
            <w:r w:rsidRPr="00E41445">
              <w:rPr>
                <w:b/>
                <w:bCs/>
                <w:sz w:val="16"/>
                <w:szCs w:val="16"/>
              </w:rPr>
              <w:t>104.244.043,66</w:t>
            </w:r>
          </w:p>
        </w:tc>
      </w:tr>
      <w:tr w:rsidR="0025181A" w:rsidRPr="00E41445" w14:paraId="743540B8" w14:textId="77777777" w:rsidTr="004C3EFA">
        <w:trPr>
          <w:trHeight w:val="240"/>
        </w:trPr>
        <w:tc>
          <w:tcPr>
            <w:tcW w:w="2948" w:type="dxa"/>
            <w:gridSpan w:val="2"/>
            <w:tcBorders>
              <w:top w:val="nil"/>
              <w:bottom w:val="nil"/>
            </w:tcBorders>
            <w:shd w:val="clear" w:color="auto" w:fill="auto"/>
            <w:noWrap/>
            <w:vAlign w:val="center"/>
            <w:hideMark/>
          </w:tcPr>
          <w:p w14:paraId="7706ED6D" w14:textId="77777777" w:rsidR="0025181A" w:rsidRPr="00E41445" w:rsidRDefault="0025181A" w:rsidP="004C3EFA">
            <w:pPr>
              <w:rPr>
                <w:color w:val="FF0000"/>
                <w:sz w:val="16"/>
                <w:szCs w:val="16"/>
              </w:rPr>
            </w:pPr>
            <w:r w:rsidRPr="00E41445">
              <w:rPr>
                <w:color w:val="FF0000"/>
                <w:sz w:val="16"/>
                <w:szCs w:val="16"/>
              </w:rPr>
              <w:t>Završeni / neaktivni projekti</w:t>
            </w:r>
          </w:p>
        </w:tc>
        <w:tc>
          <w:tcPr>
            <w:tcW w:w="1043" w:type="dxa"/>
            <w:tcBorders>
              <w:top w:val="nil"/>
              <w:bottom w:val="nil"/>
            </w:tcBorders>
            <w:shd w:val="clear" w:color="auto" w:fill="auto"/>
            <w:noWrap/>
            <w:vAlign w:val="center"/>
            <w:hideMark/>
          </w:tcPr>
          <w:p w14:paraId="5FCF7937" w14:textId="77777777" w:rsidR="0025181A" w:rsidRPr="00E41445" w:rsidRDefault="0025181A" w:rsidP="004C3EFA">
            <w:pPr>
              <w:jc w:val="center"/>
              <w:rPr>
                <w:sz w:val="16"/>
                <w:szCs w:val="16"/>
              </w:rPr>
            </w:pPr>
          </w:p>
        </w:tc>
        <w:tc>
          <w:tcPr>
            <w:tcW w:w="1336" w:type="dxa"/>
            <w:tcBorders>
              <w:top w:val="nil"/>
              <w:bottom w:val="nil"/>
            </w:tcBorders>
            <w:shd w:val="clear" w:color="auto" w:fill="auto"/>
            <w:noWrap/>
            <w:vAlign w:val="center"/>
            <w:hideMark/>
          </w:tcPr>
          <w:p w14:paraId="356A0E52" w14:textId="77777777" w:rsidR="0025181A" w:rsidRPr="00E41445" w:rsidRDefault="0025181A" w:rsidP="004C3EFA">
            <w:pPr>
              <w:jc w:val="center"/>
              <w:rPr>
                <w:sz w:val="16"/>
                <w:szCs w:val="16"/>
              </w:rPr>
            </w:pPr>
          </w:p>
        </w:tc>
        <w:tc>
          <w:tcPr>
            <w:tcW w:w="1216" w:type="dxa"/>
            <w:tcBorders>
              <w:top w:val="nil"/>
              <w:bottom w:val="nil"/>
            </w:tcBorders>
            <w:shd w:val="clear" w:color="auto" w:fill="auto"/>
            <w:noWrap/>
            <w:vAlign w:val="center"/>
            <w:hideMark/>
          </w:tcPr>
          <w:p w14:paraId="40B42360" w14:textId="77777777" w:rsidR="0025181A" w:rsidRPr="00E41445" w:rsidRDefault="0025181A" w:rsidP="004C3EFA">
            <w:pPr>
              <w:rPr>
                <w:sz w:val="16"/>
                <w:szCs w:val="16"/>
              </w:rPr>
            </w:pPr>
          </w:p>
        </w:tc>
        <w:tc>
          <w:tcPr>
            <w:tcW w:w="1216" w:type="dxa"/>
            <w:tcBorders>
              <w:top w:val="nil"/>
              <w:bottom w:val="nil"/>
            </w:tcBorders>
            <w:shd w:val="clear" w:color="auto" w:fill="auto"/>
            <w:noWrap/>
            <w:vAlign w:val="center"/>
            <w:hideMark/>
          </w:tcPr>
          <w:p w14:paraId="59BDED92" w14:textId="77777777" w:rsidR="0025181A" w:rsidRPr="00E41445" w:rsidRDefault="0025181A" w:rsidP="004C3EFA">
            <w:pPr>
              <w:rPr>
                <w:sz w:val="16"/>
                <w:szCs w:val="16"/>
              </w:rPr>
            </w:pPr>
          </w:p>
        </w:tc>
        <w:tc>
          <w:tcPr>
            <w:tcW w:w="1216" w:type="dxa"/>
            <w:tcBorders>
              <w:top w:val="nil"/>
              <w:bottom w:val="nil"/>
            </w:tcBorders>
            <w:shd w:val="clear" w:color="auto" w:fill="auto"/>
            <w:noWrap/>
            <w:vAlign w:val="center"/>
            <w:hideMark/>
          </w:tcPr>
          <w:p w14:paraId="664FCFC1" w14:textId="77777777" w:rsidR="0025181A" w:rsidRPr="00E41445" w:rsidRDefault="0025181A" w:rsidP="004C3EFA">
            <w:pPr>
              <w:rPr>
                <w:sz w:val="16"/>
                <w:szCs w:val="16"/>
              </w:rPr>
            </w:pPr>
          </w:p>
        </w:tc>
        <w:tc>
          <w:tcPr>
            <w:tcW w:w="1136" w:type="dxa"/>
            <w:tcBorders>
              <w:top w:val="nil"/>
              <w:bottom w:val="nil"/>
            </w:tcBorders>
            <w:shd w:val="clear" w:color="auto" w:fill="auto"/>
            <w:noWrap/>
            <w:vAlign w:val="center"/>
            <w:hideMark/>
          </w:tcPr>
          <w:p w14:paraId="1EE21786" w14:textId="77777777" w:rsidR="0025181A" w:rsidRPr="00E41445" w:rsidRDefault="0025181A" w:rsidP="004C3EFA">
            <w:pPr>
              <w:rPr>
                <w:sz w:val="16"/>
                <w:szCs w:val="16"/>
              </w:rPr>
            </w:pPr>
          </w:p>
        </w:tc>
        <w:tc>
          <w:tcPr>
            <w:tcW w:w="1216" w:type="dxa"/>
            <w:tcBorders>
              <w:top w:val="nil"/>
              <w:bottom w:val="nil"/>
            </w:tcBorders>
            <w:shd w:val="clear" w:color="auto" w:fill="auto"/>
            <w:noWrap/>
            <w:vAlign w:val="center"/>
            <w:hideMark/>
          </w:tcPr>
          <w:p w14:paraId="62AD458C" w14:textId="77777777" w:rsidR="0025181A" w:rsidRPr="00E41445" w:rsidRDefault="0025181A" w:rsidP="004C3EFA">
            <w:pPr>
              <w:rPr>
                <w:sz w:val="16"/>
                <w:szCs w:val="16"/>
              </w:rPr>
            </w:pPr>
          </w:p>
        </w:tc>
        <w:tc>
          <w:tcPr>
            <w:tcW w:w="1216" w:type="dxa"/>
            <w:tcBorders>
              <w:top w:val="nil"/>
              <w:bottom w:val="nil"/>
            </w:tcBorders>
            <w:shd w:val="clear" w:color="auto" w:fill="auto"/>
            <w:noWrap/>
            <w:vAlign w:val="center"/>
            <w:hideMark/>
          </w:tcPr>
          <w:p w14:paraId="2C51EBD8" w14:textId="77777777" w:rsidR="0025181A" w:rsidRPr="00E41445" w:rsidRDefault="0025181A" w:rsidP="004C3EFA">
            <w:pPr>
              <w:rPr>
                <w:sz w:val="16"/>
                <w:szCs w:val="16"/>
              </w:rPr>
            </w:pPr>
          </w:p>
        </w:tc>
        <w:tc>
          <w:tcPr>
            <w:tcW w:w="1136" w:type="dxa"/>
            <w:tcBorders>
              <w:top w:val="nil"/>
              <w:bottom w:val="nil"/>
            </w:tcBorders>
            <w:shd w:val="clear" w:color="auto" w:fill="auto"/>
            <w:noWrap/>
            <w:vAlign w:val="center"/>
            <w:hideMark/>
          </w:tcPr>
          <w:p w14:paraId="5DD18B18" w14:textId="77777777" w:rsidR="0025181A" w:rsidRPr="00E41445" w:rsidRDefault="0025181A" w:rsidP="004C3EFA">
            <w:pPr>
              <w:rPr>
                <w:sz w:val="16"/>
                <w:szCs w:val="16"/>
              </w:rPr>
            </w:pPr>
          </w:p>
        </w:tc>
        <w:tc>
          <w:tcPr>
            <w:tcW w:w="1216" w:type="dxa"/>
            <w:tcBorders>
              <w:top w:val="nil"/>
              <w:bottom w:val="nil"/>
            </w:tcBorders>
            <w:shd w:val="clear" w:color="auto" w:fill="auto"/>
            <w:noWrap/>
            <w:vAlign w:val="center"/>
            <w:hideMark/>
          </w:tcPr>
          <w:p w14:paraId="4AD1F873" w14:textId="77777777" w:rsidR="0025181A" w:rsidRPr="00E41445" w:rsidRDefault="0025181A" w:rsidP="004C3EFA">
            <w:pPr>
              <w:rPr>
                <w:sz w:val="16"/>
                <w:szCs w:val="16"/>
              </w:rPr>
            </w:pPr>
          </w:p>
        </w:tc>
      </w:tr>
      <w:tr w:rsidR="0025181A" w:rsidRPr="00E41445" w14:paraId="12862F5E" w14:textId="77777777" w:rsidTr="004C3EFA">
        <w:trPr>
          <w:trHeight w:val="503"/>
        </w:trPr>
        <w:tc>
          <w:tcPr>
            <w:tcW w:w="1985" w:type="dxa"/>
            <w:tcBorders>
              <w:top w:val="single" w:sz="4" w:space="0" w:color="BFBFBF"/>
              <w:left w:val="single" w:sz="2" w:space="0" w:color="808080"/>
              <w:bottom w:val="single" w:sz="4" w:space="0" w:color="BFBFBF"/>
              <w:right w:val="dotted" w:sz="4" w:space="0" w:color="808080"/>
            </w:tcBorders>
            <w:shd w:val="clear" w:color="auto" w:fill="auto"/>
            <w:vAlign w:val="center"/>
            <w:hideMark/>
          </w:tcPr>
          <w:p w14:paraId="3A00D718" w14:textId="77777777" w:rsidR="0025181A" w:rsidRPr="00E41445" w:rsidRDefault="0025181A" w:rsidP="004C3EFA">
            <w:pPr>
              <w:spacing w:before="40" w:after="40"/>
              <w:rPr>
                <w:sz w:val="16"/>
                <w:szCs w:val="16"/>
              </w:rPr>
            </w:pPr>
            <w:r w:rsidRPr="00E41445">
              <w:rPr>
                <w:sz w:val="16"/>
                <w:szCs w:val="16"/>
              </w:rPr>
              <w:t xml:space="preserve">Projekt povezivanja željeznicom unutar funkcionalne regije Središnje Hrvatske - </w:t>
            </w:r>
            <w:r w:rsidRPr="00E41445">
              <w:rPr>
                <w:b/>
                <w:bCs/>
                <w:sz w:val="16"/>
                <w:szCs w:val="16"/>
              </w:rPr>
              <w:t>Lepoglavska spojnica</w:t>
            </w:r>
          </w:p>
        </w:tc>
        <w:tc>
          <w:tcPr>
            <w:tcW w:w="963" w:type="dxa"/>
            <w:tcBorders>
              <w:top w:val="single" w:sz="4" w:space="0" w:color="BFBFBF"/>
              <w:left w:val="dotted" w:sz="4" w:space="0" w:color="808080"/>
              <w:bottom w:val="single" w:sz="4" w:space="0" w:color="BFBFBF"/>
              <w:right w:val="single" w:sz="2" w:space="0" w:color="808080"/>
            </w:tcBorders>
            <w:shd w:val="clear" w:color="auto" w:fill="auto"/>
            <w:vAlign w:val="center"/>
            <w:hideMark/>
          </w:tcPr>
          <w:p w14:paraId="4D487E1F" w14:textId="77777777" w:rsidR="0025181A" w:rsidRPr="00E41445" w:rsidRDefault="0025181A" w:rsidP="004C3EFA">
            <w:pPr>
              <w:jc w:val="center"/>
              <w:rPr>
                <w:sz w:val="16"/>
                <w:szCs w:val="16"/>
              </w:rPr>
            </w:pPr>
            <w:r w:rsidRPr="00E41445">
              <w:rPr>
                <w:sz w:val="16"/>
                <w:szCs w:val="16"/>
              </w:rPr>
              <w:t>OPKK</w:t>
            </w:r>
          </w:p>
        </w:tc>
        <w:tc>
          <w:tcPr>
            <w:tcW w:w="1043" w:type="dxa"/>
            <w:tcBorders>
              <w:top w:val="single" w:sz="4" w:space="0" w:color="BFBFBF"/>
              <w:left w:val="single" w:sz="2" w:space="0" w:color="808080"/>
              <w:bottom w:val="single" w:sz="4" w:space="0" w:color="BFBFBF"/>
              <w:right w:val="nil"/>
            </w:tcBorders>
            <w:shd w:val="clear" w:color="auto" w:fill="auto"/>
            <w:noWrap/>
            <w:vAlign w:val="center"/>
            <w:hideMark/>
          </w:tcPr>
          <w:p w14:paraId="711B5342" w14:textId="77777777" w:rsidR="0025181A" w:rsidRPr="00E41445" w:rsidRDefault="0025181A" w:rsidP="004C3EFA">
            <w:pPr>
              <w:jc w:val="center"/>
              <w:rPr>
                <w:sz w:val="16"/>
                <w:szCs w:val="16"/>
              </w:rPr>
            </w:pPr>
            <w:r w:rsidRPr="00E41445">
              <w:rPr>
                <w:sz w:val="16"/>
                <w:szCs w:val="16"/>
              </w:rPr>
              <w:t>17.12.2018</w:t>
            </w:r>
          </w:p>
        </w:tc>
        <w:tc>
          <w:tcPr>
            <w:tcW w:w="1336" w:type="dxa"/>
            <w:tcBorders>
              <w:top w:val="single" w:sz="4" w:space="0" w:color="BFBFBF"/>
              <w:left w:val="nil"/>
              <w:bottom w:val="single" w:sz="4" w:space="0" w:color="BFBFBF"/>
              <w:right w:val="single" w:sz="2" w:space="0" w:color="808080"/>
            </w:tcBorders>
            <w:shd w:val="clear" w:color="auto" w:fill="auto"/>
            <w:vAlign w:val="center"/>
            <w:hideMark/>
          </w:tcPr>
          <w:p w14:paraId="40560FAD" w14:textId="77777777" w:rsidR="0025181A" w:rsidRPr="00E41445" w:rsidRDefault="0025181A" w:rsidP="004C3EFA">
            <w:pPr>
              <w:jc w:val="right"/>
              <w:rPr>
                <w:sz w:val="16"/>
                <w:szCs w:val="16"/>
              </w:rPr>
            </w:pPr>
            <w:r w:rsidRPr="00E41445">
              <w:rPr>
                <w:sz w:val="16"/>
                <w:szCs w:val="16"/>
              </w:rPr>
              <w:t>1.487.736,41</w:t>
            </w:r>
          </w:p>
        </w:tc>
        <w:tc>
          <w:tcPr>
            <w:tcW w:w="1216" w:type="dxa"/>
            <w:tcBorders>
              <w:top w:val="single" w:sz="4" w:space="0" w:color="BFBFBF"/>
              <w:left w:val="single" w:sz="2" w:space="0" w:color="808080"/>
              <w:bottom w:val="single" w:sz="4" w:space="0" w:color="BFBFBF"/>
              <w:right w:val="dotted" w:sz="4" w:space="0" w:color="808080"/>
            </w:tcBorders>
            <w:shd w:val="clear" w:color="auto" w:fill="auto"/>
            <w:noWrap/>
            <w:vAlign w:val="center"/>
            <w:hideMark/>
          </w:tcPr>
          <w:p w14:paraId="40A42DB3" w14:textId="77777777" w:rsidR="0025181A" w:rsidRPr="00E41445" w:rsidRDefault="0025181A" w:rsidP="004C3EFA">
            <w:pPr>
              <w:jc w:val="right"/>
              <w:rPr>
                <w:sz w:val="16"/>
                <w:szCs w:val="16"/>
              </w:rPr>
            </w:pPr>
            <w:r w:rsidRPr="00E41445">
              <w:rPr>
                <w:sz w:val="16"/>
                <w:szCs w:val="16"/>
              </w:rPr>
              <w:t>627.630,85</w:t>
            </w:r>
          </w:p>
        </w:tc>
        <w:tc>
          <w:tcPr>
            <w:tcW w:w="1216" w:type="dxa"/>
            <w:tcBorders>
              <w:top w:val="single" w:sz="4" w:space="0" w:color="BFBFBF"/>
              <w:left w:val="dotted" w:sz="4" w:space="0" w:color="808080"/>
              <w:bottom w:val="single" w:sz="4" w:space="0" w:color="BFBFBF"/>
              <w:right w:val="single" w:sz="2" w:space="0" w:color="808080"/>
            </w:tcBorders>
            <w:shd w:val="clear" w:color="auto" w:fill="auto"/>
            <w:noWrap/>
            <w:vAlign w:val="center"/>
            <w:hideMark/>
          </w:tcPr>
          <w:p w14:paraId="7579FB4C" w14:textId="77777777" w:rsidR="0025181A" w:rsidRPr="00E41445" w:rsidRDefault="0025181A" w:rsidP="004C3EFA">
            <w:pPr>
              <w:jc w:val="right"/>
              <w:rPr>
                <w:sz w:val="16"/>
                <w:szCs w:val="16"/>
              </w:rPr>
            </w:pPr>
            <w:r w:rsidRPr="00E41445">
              <w:rPr>
                <w:sz w:val="16"/>
                <w:szCs w:val="16"/>
              </w:rPr>
              <w:t>815.988,79</w:t>
            </w:r>
          </w:p>
        </w:tc>
        <w:tc>
          <w:tcPr>
            <w:tcW w:w="1216" w:type="dxa"/>
            <w:tcBorders>
              <w:top w:val="single" w:sz="4" w:space="0" w:color="BFBFBF"/>
              <w:left w:val="single" w:sz="2" w:space="0" w:color="808080"/>
              <w:bottom w:val="single" w:sz="4" w:space="0" w:color="BFBFBF"/>
              <w:right w:val="dotted" w:sz="4" w:space="0" w:color="808080"/>
            </w:tcBorders>
            <w:shd w:val="clear" w:color="auto" w:fill="auto"/>
            <w:noWrap/>
            <w:vAlign w:val="center"/>
            <w:hideMark/>
          </w:tcPr>
          <w:p w14:paraId="63AA998E" w14:textId="77777777" w:rsidR="0025181A" w:rsidRPr="00E41445" w:rsidRDefault="0025181A" w:rsidP="004C3EFA">
            <w:pPr>
              <w:jc w:val="right"/>
              <w:rPr>
                <w:sz w:val="16"/>
                <w:szCs w:val="16"/>
              </w:rPr>
            </w:pPr>
            <w:r w:rsidRPr="00E41445">
              <w:rPr>
                <w:sz w:val="16"/>
                <w:szCs w:val="16"/>
              </w:rPr>
              <w:t>0,00</w:t>
            </w:r>
          </w:p>
        </w:tc>
        <w:tc>
          <w:tcPr>
            <w:tcW w:w="1136" w:type="dxa"/>
            <w:tcBorders>
              <w:top w:val="single" w:sz="4" w:space="0" w:color="BFBFBF"/>
              <w:left w:val="dotted" w:sz="4" w:space="0" w:color="808080"/>
              <w:bottom w:val="single" w:sz="4" w:space="0" w:color="BFBFBF"/>
              <w:right w:val="single" w:sz="2" w:space="0" w:color="808080"/>
            </w:tcBorders>
            <w:shd w:val="clear" w:color="auto" w:fill="auto"/>
            <w:noWrap/>
            <w:vAlign w:val="center"/>
            <w:hideMark/>
          </w:tcPr>
          <w:p w14:paraId="22D1BBAC" w14:textId="77777777" w:rsidR="0025181A" w:rsidRPr="00E41445" w:rsidRDefault="0025181A" w:rsidP="004C3EFA">
            <w:pPr>
              <w:jc w:val="right"/>
              <w:rPr>
                <w:sz w:val="16"/>
                <w:szCs w:val="16"/>
              </w:rPr>
            </w:pPr>
            <w:r w:rsidRPr="00E41445">
              <w:rPr>
                <w:sz w:val="16"/>
                <w:szCs w:val="16"/>
              </w:rPr>
              <w:t>0,00</w:t>
            </w:r>
          </w:p>
        </w:tc>
        <w:tc>
          <w:tcPr>
            <w:tcW w:w="1216" w:type="dxa"/>
            <w:tcBorders>
              <w:top w:val="single" w:sz="4" w:space="0" w:color="BFBFBF"/>
              <w:left w:val="single" w:sz="2" w:space="0" w:color="808080"/>
              <w:bottom w:val="single" w:sz="4" w:space="0" w:color="BFBFBF"/>
              <w:right w:val="dotted" w:sz="4" w:space="0" w:color="808080"/>
            </w:tcBorders>
            <w:shd w:val="clear" w:color="auto" w:fill="auto"/>
            <w:noWrap/>
            <w:vAlign w:val="center"/>
            <w:hideMark/>
          </w:tcPr>
          <w:p w14:paraId="63197C37" w14:textId="77777777" w:rsidR="0025181A" w:rsidRPr="00E41445" w:rsidRDefault="0025181A" w:rsidP="004C3EFA">
            <w:pPr>
              <w:jc w:val="right"/>
              <w:rPr>
                <w:sz w:val="16"/>
                <w:szCs w:val="16"/>
              </w:rPr>
            </w:pPr>
            <w:r w:rsidRPr="00E41445">
              <w:rPr>
                <w:sz w:val="16"/>
                <w:szCs w:val="16"/>
              </w:rPr>
              <w:t>627.630,85</w:t>
            </w:r>
          </w:p>
        </w:tc>
        <w:tc>
          <w:tcPr>
            <w:tcW w:w="1216" w:type="dxa"/>
            <w:tcBorders>
              <w:top w:val="single" w:sz="4" w:space="0" w:color="BFBFBF"/>
              <w:left w:val="dotted" w:sz="4" w:space="0" w:color="808080"/>
              <w:bottom w:val="single" w:sz="4" w:space="0" w:color="BFBFBF"/>
              <w:right w:val="single" w:sz="2" w:space="0" w:color="808080"/>
            </w:tcBorders>
            <w:shd w:val="clear" w:color="auto" w:fill="auto"/>
            <w:noWrap/>
            <w:vAlign w:val="center"/>
            <w:hideMark/>
          </w:tcPr>
          <w:p w14:paraId="63BF35CD" w14:textId="77777777" w:rsidR="0025181A" w:rsidRPr="00E41445" w:rsidRDefault="0025181A" w:rsidP="004C3EFA">
            <w:pPr>
              <w:jc w:val="right"/>
              <w:rPr>
                <w:sz w:val="16"/>
                <w:szCs w:val="16"/>
              </w:rPr>
            </w:pPr>
            <w:r w:rsidRPr="00E41445">
              <w:rPr>
                <w:sz w:val="16"/>
                <w:szCs w:val="16"/>
              </w:rPr>
              <w:t>815.988,79</w:t>
            </w:r>
          </w:p>
        </w:tc>
        <w:tc>
          <w:tcPr>
            <w:tcW w:w="1136" w:type="dxa"/>
            <w:tcBorders>
              <w:top w:val="single" w:sz="4" w:space="0" w:color="BFBFBF"/>
              <w:left w:val="single" w:sz="2" w:space="0" w:color="808080"/>
              <w:bottom w:val="single" w:sz="4" w:space="0" w:color="BFBFBF"/>
              <w:right w:val="dotted" w:sz="4" w:space="0" w:color="808080"/>
            </w:tcBorders>
            <w:shd w:val="clear" w:color="auto" w:fill="auto"/>
            <w:noWrap/>
            <w:vAlign w:val="center"/>
            <w:hideMark/>
          </w:tcPr>
          <w:p w14:paraId="397FE1EC" w14:textId="77777777" w:rsidR="0025181A" w:rsidRPr="00E41445" w:rsidRDefault="0025181A" w:rsidP="004C3EFA">
            <w:pPr>
              <w:jc w:val="right"/>
              <w:rPr>
                <w:sz w:val="16"/>
                <w:szCs w:val="16"/>
              </w:rPr>
            </w:pPr>
            <w:r w:rsidRPr="00E41445">
              <w:rPr>
                <w:sz w:val="16"/>
                <w:szCs w:val="16"/>
              </w:rPr>
              <w:t>188.357,94</w:t>
            </w:r>
          </w:p>
        </w:tc>
        <w:tc>
          <w:tcPr>
            <w:tcW w:w="1216" w:type="dxa"/>
            <w:tcBorders>
              <w:top w:val="single" w:sz="4" w:space="0" w:color="BFBFBF"/>
              <w:left w:val="dotted" w:sz="4" w:space="0" w:color="808080"/>
              <w:bottom w:val="single" w:sz="4" w:space="0" w:color="BFBFBF"/>
              <w:right w:val="single" w:sz="2" w:space="0" w:color="808080"/>
            </w:tcBorders>
            <w:shd w:val="clear" w:color="auto" w:fill="auto"/>
            <w:noWrap/>
            <w:vAlign w:val="center"/>
            <w:hideMark/>
          </w:tcPr>
          <w:p w14:paraId="7A0AFC83" w14:textId="77777777" w:rsidR="0025181A" w:rsidRPr="00E41445" w:rsidRDefault="0025181A" w:rsidP="004C3EFA">
            <w:pPr>
              <w:rPr>
                <w:sz w:val="16"/>
                <w:szCs w:val="16"/>
              </w:rPr>
            </w:pPr>
            <w:r w:rsidRPr="00E41445">
              <w:rPr>
                <w:sz w:val="16"/>
                <w:szCs w:val="16"/>
              </w:rPr>
              <w:t> </w:t>
            </w:r>
          </w:p>
        </w:tc>
      </w:tr>
      <w:tr w:rsidR="0025181A" w:rsidRPr="00E41445" w14:paraId="608D3755" w14:textId="77777777" w:rsidTr="004C3EFA">
        <w:trPr>
          <w:trHeight w:val="720"/>
        </w:trPr>
        <w:tc>
          <w:tcPr>
            <w:tcW w:w="1985" w:type="dxa"/>
            <w:tcBorders>
              <w:top w:val="nil"/>
              <w:left w:val="single" w:sz="2" w:space="0" w:color="808080"/>
              <w:bottom w:val="single" w:sz="4" w:space="0" w:color="BFBFBF"/>
              <w:right w:val="dotted" w:sz="4" w:space="0" w:color="808080"/>
            </w:tcBorders>
            <w:shd w:val="clear" w:color="auto" w:fill="auto"/>
            <w:vAlign w:val="center"/>
            <w:hideMark/>
          </w:tcPr>
          <w:p w14:paraId="40D3F3B4" w14:textId="77777777" w:rsidR="0025181A" w:rsidRPr="00E41445" w:rsidRDefault="0025181A" w:rsidP="004C3EFA">
            <w:pPr>
              <w:spacing w:before="40" w:after="40"/>
              <w:rPr>
                <w:sz w:val="16"/>
                <w:szCs w:val="16"/>
              </w:rPr>
            </w:pPr>
            <w:r w:rsidRPr="00E41445">
              <w:rPr>
                <w:sz w:val="16"/>
                <w:szCs w:val="16"/>
              </w:rPr>
              <w:t xml:space="preserve">Razvoj </w:t>
            </w:r>
            <w:proofErr w:type="spellStart"/>
            <w:r w:rsidRPr="00E41445">
              <w:rPr>
                <w:sz w:val="16"/>
                <w:szCs w:val="16"/>
              </w:rPr>
              <w:t>multimodalne</w:t>
            </w:r>
            <w:proofErr w:type="spellEnd"/>
            <w:r w:rsidRPr="00E41445">
              <w:rPr>
                <w:sz w:val="16"/>
                <w:szCs w:val="16"/>
              </w:rPr>
              <w:t xml:space="preserve"> platforme u Luci Rijeka i povezivanje s kontejnerskim terminalom </w:t>
            </w:r>
            <w:r w:rsidRPr="00E41445">
              <w:rPr>
                <w:b/>
                <w:bCs/>
                <w:sz w:val="16"/>
                <w:szCs w:val="16"/>
              </w:rPr>
              <w:t>Jadranska vrata</w:t>
            </w:r>
            <w:r w:rsidRPr="00E41445">
              <w:rPr>
                <w:sz w:val="16"/>
                <w:szCs w:val="16"/>
              </w:rPr>
              <w:t xml:space="preserve"> (POR2CORE-AGCT)</w:t>
            </w:r>
          </w:p>
        </w:tc>
        <w:tc>
          <w:tcPr>
            <w:tcW w:w="963" w:type="dxa"/>
            <w:tcBorders>
              <w:top w:val="nil"/>
              <w:left w:val="dotted" w:sz="4" w:space="0" w:color="808080"/>
              <w:bottom w:val="single" w:sz="4" w:space="0" w:color="BFBFBF"/>
              <w:right w:val="single" w:sz="2" w:space="0" w:color="808080"/>
            </w:tcBorders>
            <w:shd w:val="clear" w:color="auto" w:fill="auto"/>
            <w:vAlign w:val="center"/>
            <w:hideMark/>
          </w:tcPr>
          <w:p w14:paraId="1E390FF8" w14:textId="77777777" w:rsidR="0025181A" w:rsidRPr="00E41445" w:rsidRDefault="0025181A" w:rsidP="004C3EFA">
            <w:pPr>
              <w:jc w:val="center"/>
              <w:rPr>
                <w:sz w:val="16"/>
                <w:szCs w:val="16"/>
              </w:rPr>
            </w:pPr>
            <w:r w:rsidRPr="00E41445">
              <w:rPr>
                <w:sz w:val="16"/>
                <w:szCs w:val="16"/>
              </w:rPr>
              <w:t>CEF</w:t>
            </w:r>
          </w:p>
        </w:tc>
        <w:tc>
          <w:tcPr>
            <w:tcW w:w="1043" w:type="dxa"/>
            <w:tcBorders>
              <w:top w:val="nil"/>
              <w:left w:val="single" w:sz="2" w:space="0" w:color="808080"/>
              <w:bottom w:val="single" w:sz="4" w:space="0" w:color="BFBFBF"/>
              <w:right w:val="nil"/>
            </w:tcBorders>
            <w:shd w:val="clear" w:color="auto" w:fill="auto"/>
            <w:noWrap/>
            <w:vAlign w:val="center"/>
            <w:hideMark/>
          </w:tcPr>
          <w:p w14:paraId="0E264CD4" w14:textId="77777777" w:rsidR="0025181A" w:rsidRPr="00E41445" w:rsidRDefault="0025181A" w:rsidP="004C3EFA">
            <w:pPr>
              <w:jc w:val="center"/>
              <w:rPr>
                <w:sz w:val="16"/>
                <w:szCs w:val="16"/>
              </w:rPr>
            </w:pPr>
            <w:r w:rsidRPr="00E41445">
              <w:rPr>
                <w:sz w:val="16"/>
                <w:szCs w:val="16"/>
              </w:rPr>
              <w:t>23.11.2015</w:t>
            </w:r>
          </w:p>
        </w:tc>
        <w:tc>
          <w:tcPr>
            <w:tcW w:w="1336" w:type="dxa"/>
            <w:tcBorders>
              <w:top w:val="nil"/>
              <w:left w:val="nil"/>
              <w:bottom w:val="single" w:sz="4" w:space="0" w:color="BFBFBF"/>
              <w:right w:val="single" w:sz="2" w:space="0" w:color="808080"/>
            </w:tcBorders>
            <w:shd w:val="clear" w:color="auto" w:fill="auto"/>
            <w:vAlign w:val="center"/>
            <w:hideMark/>
          </w:tcPr>
          <w:p w14:paraId="6E5E092D" w14:textId="77777777" w:rsidR="0025181A" w:rsidRPr="00E41445" w:rsidRDefault="0025181A" w:rsidP="004C3EFA">
            <w:pPr>
              <w:jc w:val="right"/>
              <w:rPr>
                <w:sz w:val="16"/>
                <w:szCs w:val="16"/>
              </w:rPr>
            </w:pPr>
            <w:r w:rsidRPr="00E41445">
              <w:rPr>
                <w:sz w:val="16"/>
                <w:szCs w:val="16"/>
              </w:rPr>
              <w:t>30.222.600,00</w:t>
            </w:r>
          </w:p>
        </w:tc>
        <w:tc>
          <w:tcPr>
            <w:tcW w:w="1216" w:type="dxa"/>
            <w:tcBorders>
              <w:top w:val="nil"/>
              <w:left w:val="single" w:sz="2" w:space="0" w:color="808080"/>
              <w:bottom w:val="single" w:sz="4" w:space="0" w:color="BFBFBF"/>
              <w:right w:val="dotted" w:sz="4" w:space="0" w:color="808080"/>
            </w:tcBorders>
            <w:shd w:val="clear" w:color="auto" w:fill="auto"/>
            <w:noWrap/>
            <w:vAlign w:val="center"/>
            <w:hideMark/>
          </w:tcPr>
          <w:p w14:paraId="2892EAFA" w14:textId="77777777" w:rsidR="0025181A" w:rsidRPr="00E41445" w:rsidRDefault="0025181A" w:rsidP="004C3EFA">
            <w:pPr>
              <w:jc w:val="right"/>
              <w:rPr>
                <w:sz w:val="16"/>
                <w:szCs w:val="16"/>
              </w:rPr>
            </w:pPr>
            <w:r w:rsidRPr="00E41445">
              <w:rPr>
                <w:sz w:val="16"/>
                <w:szCs w:val="16"/>
              </w:rPr>
              <w:t>22.216.674,20</w:t>
            </w:r>
          </w:p>
        </w:tc>
        <w:tc>
          <w:tcPr>
            <w:tcW w:w="1216" w:type="dxa"/>
            <w:tcBorders>
              <w:top w:val="nil"/>
              <w:left w:val="dotted" w:sz="4" w:space="0" w:color="808080"/>
              <w:bottom w:val="single" w:sz="4" w:space="0" w:color="BFBFBF"/>
              <w:right w:val="single" w:sz="2" w:space="0" w:color="808080"/>
            </w:tcBorders>
            <w:shd w:val="clear" w:color="auto" w:fill="auto"/>
            <w:noWrap/>
            <w:vAlign w:val="center"/>
            <w:hideMark/>
          </w:tcPr>
          <w:p w14:paraId="274D3464" w14:textId="77777777" w:rsidR="0025181A" w:rsidRPr="00E41445" w:rsidRDefault="0025181A" w:rsidP="004C3EFA">
            <w:pPr>
              <w:jc w:val="right"/>
              <w:rPr>
                <w:sz w:val="16"/>
                <w:szCs w:val="16"/>
              </w:rPr>
            </w:pPr>
            <w:r w:rsidRPr="00E41445">
              <w:rPr>
                <w:sz w:val="16"/>
                <w:szCs w:val="16"/>
              </w:rPr>
              <w:t>21.580.121,99</w:t>
            </w:r>
          </w:p>
        </w:tc>
        <w:tc>
          <w:tcPr>
            <w:tcW w:w="1216" w:type="dxa"/>
            <w:tcBorders>
              <w:top w:val="nil"/>
              <w:left w:val="single" w:sz="2" w:space="0" w:color="808080"/>
              <w:bottom w:val="single" w:sz="4" w:space="0" w:color="BFBFBF"/>
              <w:right w:val="dotted" w:sz="4" w:space="0" w:color="808080"/>
            </w:tcBorders>
            <w:shd w:val="clear" w:color="auto" w:fill="auto"/>
            <w:noWrap/>
            <w:vAlign w:val="center"/>
            <w:hideMark/>
          </w:tcPr>
          <w:p w14:paraId="57DFA350" w14:textId="77777777" w:rsidR="0025181A" w:rsidRPr="00E41445" w:rsidRDefault="0025181A" w:rsidP="004C3EFA">
            <w:pPr>
              <w:rPr>
                <w:sz w:val="16"/>
                <w:szCs w:val="16"/>
              </w:rPr>
            </w:pPr>
            <w:r w:rsidRPr="00E41445">
              <w:rPr>
                <w:sz w:val="16"/>
                <w:szCs w:val="16"/>
              </w:rPr>
              <w:t> </w:t>
            </w:r>
          </w:p>
        </w:tc>
        <w:tc>
          <w:tcPr>
            <w:tcW w:w="1136" w:type="dxa"/>
            <w:tcBorders>
              <w:top w:val="nil"/>
              <w:left w:val="dotted" w:sz="4" w:space="0" w:color="808080"/>
              <w:bottom w:val="single" w:sz="4" w:space="0" w:color="BFBFBF"/>
              <w:right w:val="single" w:sz="2" w:space="0" w:color="808080"/>
            </w:tcBorders>
            <w:shd w:val="clear" w:color="auto" w:fill="auto"/>
            <w:noWrap/>
            <w:vAlign w:val="center"/>
            <w:hideMark/>
          </w:tcPr>
          <w:p w14:paraId="39891CBD" w14:textId="77777777" w:rsidR="0025181A" w:rsidRPr="00E41445" w:rsidRDefault="0025181A" w:rsidP="004C3EFA">
            <w:pPr>
              <w:jc w:val="right"/>
              <w:rPr>
                <w:sz w:val="16"/>
                <w:szCs w:val="16"/>
              </w:rPr>
            </w:pPr>
            <w:r w:rsidRPr="00E41445">
              <w:rPr>
                <w:sz w:val="16"/>
                <w:szCs w:val="16"/>
              </w:rPr>
              <w:t>0,00</w:t>
            </w:r>
          </w:p>
        </w:tc>
        <w:tc>
          <w:tcPr>
            <w:tcW w:w="1216" w:type="dxa"/>
            <w:tcBorders>
              <w:top w:val="nil"/>
              <w:left w:val="single" w:sz="2" w:space="0" w:color="808080"/>
              <w:bottom w:val="single" w:sz="4" w:space="0" w:color="BFBFBF"/>
              <w:right w:val="dotted" w:sz="4" w:space="0" w:color="808080"/>
            </w:tcBorders>
            <w:shd w:val="clear" w:color="auto" w:fill="auto"/>
            <w:noWrap/>
            <w:vAlign w:val="center"/>
            <w:hideMark/>
          </w:tcPr>
          <w:p w14:paraId="5C204EFB" w14:textId="77777777" w:rsidR="0025181A" w:rsidRPr="00E41445" w:rsidRDefault="0025181A" w:rsidP="004C3EFA">
            <w:pPr>
              <w:jc w:val="right"/>
              <w:rPr>
                <w:sz w:val="16"/>
                <w:szCs w:val="16"/>
              </w:rPr>
            </w:pPr>
            <w:r w:rsidRPr="00E41445">
              <w:rPr>
                <w:sz w:val="16"/>
                <w:szCs w:val="16"/>
              </w:rPr>
              <w:t>22.216.674,20</w:t>
            </w:r>
          </w:p>
        </w:tc>
        <w:tc>
          <w:tcPr>
            <w:tcW w:w="1216" w:type="dxa"/>
            <w:tcBorders>
              <w:top w:val="nil"/>
              <w:left w:val="dotted" w:sz="4" w:space="0" w:color="808080"/>
              <w:bottom w:val="single" w:sz="4" w:space="0" w:color="BFBFBF"/>
              <w:right w:val="single" w:sz="2" w:space="0" w:color="808080"/>
            </w:tcBorders>
            <w:shd w:val="clear" w:color="auto" w:fill="auto"/>
            <w:noWrap/>
            <w:vAlign w:val="center"/>
            <w:hideMark/>
          </w:tcPr>
          <w:p w14:paraId="5E82E898" w14:textId="77777777" w:rsidR="0025181A" w:rsidRPr="00E41445" w:rsidRDefault="0025181A" w:rsidP="004C3EFA">
            <w:pPr>
              <w:jc w:val="right"/>
              <w:rPr>
                <w:sz w:val="16"/>
                <w:szCs w:val="16"/>
              </w:rPr>
            </w:pPr>
            <w:r w:rsidRPr="00E41445">
              <w:rPr>
                <w:sz w:val="16"/>
                <w:szCs w:val="16"/>
              </w:rPr>
              <w:t>21.580.121,99</w:t>
            </w:r>
          </w:p>
        </w:tc>
        <w:tc>
          <w:tcPr>
            <w:tcW w:w="1136" w:type="dxa"/>
            <w:tcBorders>
              <w:top w:val="nil"/>
              <w:left w:val="single" w:sz="2" w:space="0" w:color="808080"/>
              <w:bottom w:val="single" w:sz="4" w:space="0" w:color="BFBFBF"/>
              <w:right w:val="dotted" w:sz="4" w:space="0" w:color="808080"/>
            </w:tcBorders>
            <w:shd w:val="clear" w:color="auto" w:fill="auto"/>
            <w:noWrap/>
            <w:vAlign w:val="center"/>
            <w:hideMark/>
          </w:tcPr>
          <w:p w14:paraId="5F220142" w14:textId="77777777" w:rsidR="0025181A" w:rsidRPr="00E41445" w:rsidRDefault="0025181A" w:rsidP="004C3EFA">
            <w:pPr>
              <w:rPr>
                <w:sz w:val="16"/>
                <w:szCs w:val="16"/>
              </w:rPr>
            </w:pPr>
            <w:r w:rsidRPr="00E41445">
              <w:rPr>
                <w:sz w:val="16"/>
                <w:szCs w:val="16"/>
              </w:rPr>
              <w:t> </w:t>
            </w:r>
          </w:p>
        </w:tc>
        <w:tc>
          <w:tcPr>
            <w:tcW w:w="1216" w:type="dxa"/>
            <w:tcBorders>
              <w:top w:val="nil"/>
              <w:left w:val="dotted" w:sz="4" w:space="0" w:color="808080"/>
              <w:bottom w:val="single" w:sz="4" w:space="0" w:color="BFBFBF"/>
              <w:right w:val="single" w:sz="2" w:space="0" w:color="808080"/>
            </w:tcBorders>
            <w:shd w:val="clear" w:color="auto" w:fill="auto"/>
            <w:noWrap/>
            <w:vAlign w:val="center"/>
            <w:hideMark/>
          </w:tcPr>
          <w:p w14:paraId="36972C5A" w14:textId="77777777" w:rsidR="0025181A" w:rsidRPr="00E41445" w:rsidRDefault="0025181A" w:rsidP="004C3EFA">
            <w:pPr>
              <w:jc w:val="right"/>
              <w:rPr>
                <w:sz w:val="16"/>
                <w:szCs w:val="16"/>
              </w:rPr>
            </w:pPr>
            <w:r w:rsidRPr="00E41445">
              <w:rPr>
                <w:sz w:val="16"/>
                <w:szCs w:val="16"/>
              </w:rPr>
              <w:t>636.552,21</w:t>
            </w:r>
          </w:p>
        </w:tc>
      </w:tr>
      <w:tr w:rsidR="0025181A" w:rsidRPr="00E41445" w14:paraId="6BE55F2C" w14:textId="77777777" w:rsidTr="004C3EFA">
        <w:trPr>
          <w:trHeight w:val="480"/>
        </w:trPr>
        <w:tc>
          <w:tcPr>
            <w:tcW w:w="1985" w:type="dxa"/>
            <w:tcBorders>
              <w:top w:val="nil"/>
              <w:left w:val="single" w:sz="2" w:space="0" w:color="808080"/>
              <w:bottom w:val="single" w:sz="4" w:space="0" w:color="808080"/>
              <w:right w:val="dotted" w:sz="4" w:space="0" w:color="808080"/>
            </w:tcBorders>
            <w:shd w:val="clear" w:color="auto" w:fill="auto"/>
            <w:vAlign w:val="center"/>
            <w:hideMark/>
          </w:tcPr>
          <w:p w14:paraId="2490B263" w14:textId="77777777" w:rsidR="0025181A" w:rsidRPr="00E41445" w:rsidRDefault="0025181A" w:rsidP="004C3EFA">
            <w:pPr>
              <w:spacing w:before="40" w:after="40"/>
              <w:rPr>
                <w:sz w:val="16"/>
                <w:szCs w:val="16"/>
              </w:rPr>
            </w:pPr>
            <w:r w:rsidRPr="00E41445">
              <w:rPr>
                <w:sz w:val="16"/>
                <w:szCs w:val="16"/>
              </w:rPr>
              <w:t xml:space="preserve">Izrada idejnih rješenja i studijske dokumentacije modernizacije i razvoja </w:t>
            </w:r>
            <w:r w:rsidRPr="00E41445">
              <w:rPr>
                <w:b/>
                <w:bCs/>
                <w:sz w:val="16"/>
                <w:szCs w:val="16"/>
              </w:rPr>
              <w:t>željezničkog čvora Zagreb</w:t>
            </w:r>
          </w:p>
        </w:tc>
        <w:tc>
          <w:tcPr>
            <w:tcW w:w="963" w:type="dxa"/>
            <w:tcBorders>
              <w:top w:val="nil"/>
              <w:left w:val="dotted" w:sz="4" w:space="0" w:color="808080"/>
              <w:bottom w:val="single" w:sz="4" w:space="0" w:color="808080"/>
              <w:right w:val="single" w:sz="2" w:space="0" w:color="808080"/>
            </w:tcBorders>
            <w:shd w:val="clear" w:color="auto" w:fill="auto"/>
            <w:vAlign w:val="center"/>
            <w:hideMark/>
          </w:tcPr>
          <w:p w14:paraId="5E185921" w14:textId="77777777" w:rsidR="0025181A" w:rsidRPr="00E41445" w:rsidRDefault="0025181A" w:rsidP="004C3EFA">
            <w:pPr>
              <w:jc w:val="center"/>
              <w:rPr>
                <w:sz w:val="16"/>
                <w:szCs w:val="16"/>
              </w:rPr>
            </w:pPr>
            <w:r w:rsidRPr="00E41445">
              <w:rPr>
                <w:sz w:val="16"/>
                <w:szCs w:val="16"/>
              </w:rPr>
              <w:t>CEF</w:t>
            </w:r>
          </w:p>
        </w:tc>
        <w:tc>
          <w:tcPr>
            <w:tcW w:w="1043" w:type="dxa"/>
            <w:tcBorders>
              <w:top w:val="nil"/>
              <w:left w:val="single" w:sz="2" w:space="0" w:color="808080"/>
              <w:bottom w:val="single" w:sz="4" w:space="0" w:color="BFBFBF"/>
              <w:right w:val="nil"/>
            </w:tcBorders>
            <w:shd w:val="clear" w:color="auto" w:fill="auto"/>
            <w:noWrap/>
            <w:vAlign w:val="center"/>
            <w:hideMark/>
          </w:tcPr>
          <w:p w14:paraId="672026AB" w14:textId="77777777" w:rsidR="0025181A" w:rsidRPr="00E41445" w:rsidRDefault="0025181A" w:rsidP="004C3EFA">
            <w:pPr>
              <w:jc w:val="center"/>
              <w:rPr>
                <w:sz w:val="16"/>
                <w:szCs w:val="16"/>
              </w:rPr>
            </w:pPr>
            <w:r w:rsidRPr="00E41445">
              <w:rPr>
                <w:sz w:val="16"/>
                <w:szCs w:val="16"/>
              </w:rPr>
              <w:t>2.12.2021</w:t>
            </w:r>
          </w:p>
        </w:tc>
        <w:tc>
          <w:tcPr>
            <w:tcW w:w="1336" w:type="dxa"/>
            <w:tcBorders>
              <w:top w:val="nil"/>
              <w:left w:val="nil"/>
              <w:bottom w:val="single" w:sz="4" w:space="0" w:color="BFBFBF"/>
              <w:right w:val="single" w:sz="2" w:space="0" w:color="808080"/>
            </w:tcBorders>
            <w:shd w:val="clear" w:color="auto" w:fill="auto"/>
            <w:vAlign w:val="center"/>
            <w:hideMark/>
          </w:tcPr>
          <w:p w14:paraId="57786C99" w14:textId="77777777" w:rsidR="0025181A" w:rsidRPr="00E41445" w:rsidRDefault="0025181A" w:rsidP="004C3EFA">
            <w:pPr>
              <w:jc w:val="right"/>
              <w:rPr>
                <w:sz w:val="16"/>
                <w:szCs w:val="16"/>
              </w:rPr>
            </w:pPr>
            <w:r w:rsidRPr="00E41445">
              <w:rPr>
                <w:sz w:val="16"/>
                <w:szCs w:val="16"/>
              </w:rPr>
              <w:t>2.550.000,00</w:t>
            </w:r>
          </w:p>
        </w:tc>
        <w:tc>
          <w:tcPr>
            <w:tcW w:w="1216" w:type="dxa"/>
            <w:tcBorders>
              <w:top w:val="nil"/>
              <w:left w:val="single" w:sz="2" w:space="0" w:color="808080"/>
              <w:bottom w:val="single" w:sz="4" w:space="0" w:color="BFBFBF"/>
              <w:right w:val="dotted" w:sz="4" w:space="0" w:color="808080"/>
            </w:tcBorders>
            <w:shd w:val="clear" w:color="auto" w:fill="auto"/>
            <w:noWrap/>
            <w:vAlign w:val="center"/>
            <w:hideMark/>
          </w:tcPr>
          <w:p w14:paraId="41EB1ACD" w14:textId="77777777" w:rsidR="0025181A" w:rsidRPr="00E41445" w:rsidRDefault="0025181A" w:rsidP="004C3EFA">
            <w:pPr>
              <w:jc w:val="right"/>
              <w:rPr>
                <w:sz w:val="16"/>
                <w:szCs w:val="16"/>
              </w:rPr>
            </w:pPr>
            <w:r w:rsidRPr="00E41445">
              <w:rPr>
                <w:sz w:val="16"/>
                <w:szCs w:val="16"/>
              </w:rPr>
              <w:t>750.000,00</w:t>
            </w:r>
          </w:p>
        </w:tc>
        <w:tc>
          <w:tcPr>
            <w:tcW w:w="1216" w:type="dxa"/>
            <w:tcBorders>
              <w:top w:val="nil"/>
              <w:left w:val="dotted" w:sz="4" w:space="0" w:color="808080"/>
              <w:bottom w:val="single" w:sz="4" w:space="0" w:color="BFBFBF"/>
              <w:right w:val="single" w:sz="2" w:space="0" w:color="808080"/>
            </w:tcBorders>
            <w:shd w:val="clear" w:color="auto" w:fill="auto"/>
            <w:noWrap/>
            <w:vAlign w:val="center"/>
            <w:hideMark/>
          </w:tcPr>
          <w:p w14:paraId="736FEF8E" w14:textId="77777777" w:rsidR="0025181A" w:rsidRPr="00E41445" w:rsidRDefault="0025181A" w:rsidP="004C3EFA">
            <w:pPr>
              <w:jc w:val="right"/>
              <w:rPr>
                <w:sz w:val="16"/>
                <w:szCs w:val="16"/>
              </w:rPr>
            </w:pPr>
            <w:r w:rsidRPr="00E41445">
              <w:rPr>
                <w:sz w:val="16"/>
                <w:szCs w:val="16"/>
              </w:rPr>
              <w:t>2.251,03</w:t>
            </w:r>
          </w:p>
        </w:tc>
        <w:tc>
          <w:tcPr>
            <w:tcW w:w="1216" w:type="dxa"/>
            <w:tcBorders>
              <w:top w:val="nil"/>
              <w:left w:val="single" w:sz="2" w:space="0" w:color="808080"/>
              <w:bottom w:val="single" w:sz="4" w:space="0" w:color="BFBFBF"/>
              <w:right w:val="dotted" w:sz="4" w:space="0" w:color="808080"/>
            </w:tcBorders>
            <w:shd w:val="clear" w:color="auto" w:fill="auto"/>
            <w:noWrap/>
            <w:vAlign w:val="center"/>
            <w:hideMark/>
          </w:tcPr>
          <w:p w14:paraId="2846068F" w14:textId="77777777" w:rsidR="0025181A" w:rsidRPr="00E41445" w:rsidRDefault="0025181A" w:rsidP="004C3EFA">
            <w:pPr>
              <w:rPr>
                <w:sz w:val="16"/>
                <w:szCs w:val="16"/>
              </w:rPr>
            </w:pPr>
            <w:r w:rsidRPr="00E41445">
              <w:rPr>
                <w:sz w:val="16"/>
                <w:szCs w:val="16"/>
              </w:rPr>
              <w:t> </w:t>
            </w:r>
          </w:p>
        </w:tc>
        <w:tc>
          <w:tcPr>
            <w:tcW w:w="1136" w:type="dxa"/>
            <w:tcBorders>
              <w:top w:val="nil"/>
              <w:left w:val="dotted" w:sz="4" w:space="0" w:color="808080"/>
              <w:bottom w:val="single" w:sz="4" w:space="0" w:color="BFBFBF"/>
              <w:right w:val="single" w:sz="2" w:space="0" w:color="808080"/>
            </w:tcBorders>
            <w:shd w:val="clear" w:color="auto" w:fill="auto"/>
            <w:noWrap/>
            <w:vAlign w:val="center"/>
            <w:hideMark/>
          </w:tcPr>
          <w:p w14:paraId="21766C0D" w14:textId="77777777" w:rsidR="0025181A" w:rsidRPr="00E41445" w:rsidRDefault="0025181A" w:rsidP="004C3EFA">
            <w:pPr>
              <w:rPr>
                <w:sz w:val="16"/>
                <w:szCs w:val="16"/>
              </w:rPr>
            </w:pPr>
            <w:r w:rsidRPr="00E41445">
              <w:rPr>
                <w:sz w:val="16"/>
                <w:szCs w:val="16"/>
              </w:rPr>
              <w:t> </w:t>
            </w:r>
          </w:p>
        </w:tc>
        <w:tc>
          <w:tcPr>
            <w:tcW w:w="1216" w:type="dxa"/>
            <w:tcBorders>
              <w:top w:val="nil"/>
              <w:left w:val="single" w:sz="2" w:space="0" w:color="808080"/>
              <w:bottom w:val="single" w:sz="4" w:space="0" w:color="BFBFBF"/>
              <w:right w:val="dotted" w:sz="4" w:space="0" w:color="808080"/>
            </w:tcBorders>
            <w:shd w:val="clear" w:color="auto" w:fill="auto"/>
            <w:noWrap/>
            <w:vAlign w:val="center"/>
            <w:hideMark/>
          </w:tcPr>
          <w:p w14:paraId="571BE8DE" w14:textId="77777777" w:rsidR="0025181A" w:rsidRPr="00E41445" w:rsidRDefault="0025181A" w:rsidP="004C3EFA">
            <w:pPr>
              <w:jc w:val="right"/>
              <w:rPr>
                <w:sz w:val="16"/>
                <w:szCs w:val="16"/>
              </w:rPr>
            </w:pPr>
            <w:r w:rsidRPr="00E41445">
              <w:rPr>
                <w:sz w:val="16"/>
                <w:szCs w:val="16"/>
              </w:rPr>
              <w:t>750.000,00</w:t>
            </w:r>
          </w:p>
        </w:tc>
        <w:tc>
          <w:tcPr>
            <w:tcW w:w="1216" w:type="dxa"/>
            <w:tcBorders>
              <w:top w:val="nil"/>
              <w:left w:val="dotted" w:sz="4" w:space="0" w:color="808080"/>
              <w:bottom w:val="single" w:sz="4" w:space="0" w:color="BFBFBF"/>
              <w:right w:val="single" w:sz="2" w:space="0" w:color="808080"/>
            </w:tcBorders>
            <w:shd w:val="clear" w:color="auto" w:fill="auto"/>
            <w:noWrap/>
            <w:vAlign w:val="center"/>
            <w:hideMark/>
          </w:tcPr>
          <w:p w14:paraId="64C164B0" w14:textId="77777777" w:rsidR="0025181A" w:rsidRPr="00E41445" w:rsidRDefault="0025181A" w:rsidP="004C3EFA">
            <w:pPr>
              <w:jc w:val="right"/>
              <w:rPr>
                <w:sz w:val="16"/>
                <w:szCs w:val="16"/>
              </w:rPr>
            </w:pPr>
            <w:r w:rsidRPr="00E41445">
              <w:rPr>
                <w:sz w:val="16"/>
                <w:szCs w:val="16"/>
              </w:rPr>
              <w:t>2.251,03</w:t>
            </w:r>
          </w:p>
        </w:tc>
        <w:tc>
          <w:tcPr>
            <w:tcW w:w="1136" w:type="dxa"/>
            <w:tcBorders>
              <w:top w:val="nil"/>
              <w:left w:val="single" w:sz="2" w:space="0" w:color="808080"/>
              <w:bottom w:val="single" w:sz="4" w:space="0" w:color="BFBFBF"/>
              <w:right w:val="dotted" w:sz="4" w:space="0" w:color="808080"/>
            </w:tcBorders>
            <w:shd w:val="clear" w:color="auto" w:fill="auto"/>
            <w:noWrap/>
            <w:vAlign w:val="center"/>
            <w:hideMark/>
          </w:tcPr>
          <w:p w14:paraId="6A409E2F" w14:textId="77777777" w:rsidR="0025181A" w:rsidRPr="00E41445" w:rsidRDefault="0025181A" w:rsidP="004C3EFA">
            <w:pPr>
              <w:rPr>
                <w:sz w:val="16"/>
                <w:szCs w:val="16"/>
              </w:rPr>
            </w:pPr>
            <w:r w:rsidRPr="00E41445">
              <w:rPr>
                <w:sz w:val="16"/>
                <w:szCs w:val="16"/>
              </w:rPr>
              <w:t> </w:t>
            </w:r>
          </w:p>
        </w:tc>
        <w:tc>
          <w:tcPr>
            <w:tcW w:w="1216" w:type="dxa"/>
            <w:tcBorders>
              <w:top w:val="nil"/>
              <w:left w:val="dotted" w:sz="4" w:space="0" w:color="808080"/>
              <w:bottom w:val="single" w:sz="4" w:space="0" w:color="BFBFBF"/>
              <w:right w:val="single" w:sz="2" w:space="0" w:color="808080"/>
            </w:tcBorders>
            <w:shd w:val="clear" w:color="auto" w:fill="auto"/>
            <w:noWrap/>
            <w:vAlign w:val="center"/>
            <w:hideMark/>
          </w:tcPr>
          <w:p w14:paraId="4C0160A4" w14:textId="77777777" w:rsidR="0025181A" w:rsidRPr="00E41445" w:rsidRDefault="0025181A" w:rsidP="004C3EFA">
            <w:pPr>
              <w:jc w:val="right"/>
              <w:rPr>
                <w:sz w:val="16"/>
                <w:szCs w:val="16"/>
              </w:rPr>
            </w:pPr>
            <w:r w:rsidRPr="00E41445">
              <w:rPr>
                <w:sz w:val="16"/>
                <w:szCs w:val="16"/>
              </w:rPr>
              <w:t>747.748,97</w:t>
            </w:r>
          </w:p>
        </w:tc>
      </w:tr>
      <w:tr w:rsidR="0025181A" w:rsidRPr="00E41445" w14:paraId="3D8082FF" w14:textId="77777777" w:rsidTr="004C3EFA">
        <w:trPr>
          <w:trHeight w:val="340"/>
        </w:trPr>
        <w:tc>
          <w:tcPr>
            <w:tcW w:w="2948" w:type="dxa"/>
            <w:gridSpan w:val="2"/>
            <w:tcBorders>
              <w:top w:val="single" w:sz="4" w:space="0" w:color="808080"/>
              <w:left w:val="single" w:sz="2" w:space="0" w:color="808080"/>
              <w:bottom w:val="single" w:sz="8" w:space="0" w:color="808080"/>
              <w:right w:val="nil"/>
            </w:tcBorders>
            <w:shd w:val="clear" w:color="000000" w:fill="D9D9D9"/>
            <w:noWrap/>
            <w:vAlign w:val="center"/>
            <w:hideMark/>
          </w:tcPr>
          <w:p w14:paraId="598114E4" w14:textId="77777777" w:rsidR="0025181A" w:rsidRPr="00E41445" w:rsidRDefault="0025181A" w:rsidP="004C3EFA">
            <w:pPr>
              <w:jc w:val="center"/>
              <w:rPr>
                <w:b/>
                <w:bCs/>
                <w:sz w:val="16"/>
                <w:szCs w:val="16"/>
              </w:rPr>
            </w:pPr>
            <w:r w:rsidRPr="00E41445">
              <w:rPr>
                <w:b/>
                <w:bCs/>
                <w:sz w:val="16"/>
                <w:szCs w:val="16"/>
              </w:rPr>
              <w:t> </w:t>
            </w:r>
            <w:r>
              <w:rPr>
                <w:b/>
                <w:bCs/>
                <w:sz w:val="16"/>
                <w:szCs w:val="16"/>
              </w:rPr>
              <w:t>Sveukupno završeni/neaktivni projekti</w:t>
            </w:r>
          </w:p>
        </w:tc>
        <w:tc>
          <w:tcPr>
            <w:tcW w:w="1043" w:type="dxa"/>
            <w:tcBorders>
              <w:top w:val="single" w:sz="4" w:space="0" w:color="808080"/>
              <w:left w:val="single" w:sz="4" w:space="0" w:color="808080"/>
              <w:bottom w:val="single" w:sz="8" w:space="0" w:color="808080"/>
              <w:right w:val="nil"/>
            </w:tcBorders>
            <w:shd w:val="clear" w:color="000000" w:fill="D9D9D9"/>
            <w:noWrap/>
            <w:vAlign w:val="center"/>
            <w:hideMark/>
          </w:tcPr>
          <w:p w14:paraId="480B5D0C" w14:textId="77777777" w:rsidR="0025181A" w:rsidRPr="00E41445" w:rsidRDefault="0025181A" w:rsidP="004C3EFA">
            <w:pPr>
              <w:jc w:val="center"/>
              <w:rPr>
                <w:b/>
                <w:bCs/>
                <w:sz w:val="16"/>
                <w:szCs w:val="16"/>
              </w:rPr>
            </w:pPr>
            <w:r w:rsidRPr="00E41445">
              <w:rPr>
                <w:b/>
                <w:bCs/>
                <w:sz w:val="16"/>
                <w:szCs w:val="16"/>
              </w:rPr>
              <w:t> </w:t>
            </w:r>
          </w:p>
        </w:tc>
        <w:tc>
          <w:tcPr>
            <w:tcW w:w="1336" w:type="dxa"/>
            <w:tcBorders>
              <w:top w:val="single" w:sz="4" w:space="0" w:color="808080"/>
              <w:left w:val="nil"/>
              <w:bottom w:val="single" w:sz="8" w:space="0" w:color="808080"/>
              <w:right w:val="single" w:sz="2" w:space="0" w:color="808080"/>
            </w:tcBorders>
            <w:shd w:val="clear" w:color="000000" w:fill="D9D9D9"/>
            <w:noWrap/>
            <w:vAlign w:val="center"/>
            <w:hideMark/>
          </w:tcPr>
          <w:p w14:paraId="76FD769D" w14:textId="77777777" w:rsidR="0025181A" w:rsidRPr="00E41445" w:rsidRDefault="0025181A" w:rsidP="004C3EFA">
            <w:pPr>
              <w:jc w:val="right"/>
              <w:rPr>
                <w:b/>
                <w:bCs/>
                <w:sz w:val="16"/>
                <w:szCs w:val="16"/>
              </w:rPr>
            </w:pPr>
            <w:r w:rsidRPr="00E41445">
              <w:rPr>
                <w:b/>
                <w:bCs/>
                <w:sz w:val="16"/>
                <w:szCs w:val="16"/>
              </w:rPr>
              <w:t>34.260.336,41</w:t>
            </w:r>
          </w:p>
        </w:tc>
        <w:tc>
          <w:tcPr>
            <w:tcW w:w="1216" w:type="dxa"/>
            <w:tcBorders>
              <w:top w:val="single" w:sz="4" w:space="0" w:color="808080"/>
              <w:left w:val="single" w:sz="2" w:space="0" w:color="808080"/>
              <w:bottom w:val="single" w:sz="8" w:space="0" w:color="808080"/>
              <w:right w:val="dotted" w:sz="4" w:space="0" w:color="808080"/>
            </w:tcBorders>
            <w:shd w:val="clear" w:color="000000" w:fill="D9D9D9"/>
            <w:noWrap/>
            <w:vAlign w:val="center"/>
            <w:hideMark/>
          </w:tcPr>
          <w:p w14:paraId="74BC5C65" w14:textId="77777777" w:rsidR="0025181A" w:rsidRPr="00E41445" w:rsidRDefault="0025181A" w:rsidP="004C3EFA">
            <w:pPr>
              <w:jc w:val="right"/>
              <w:rPr>
                <w:b/>
                <w:bCs/>
                <w:sz w:val="16"/>
                <w:szCs w:val="16"/>
              </w:rPr>
            </w:pPr>
            <w:r w:rsidRPr="00E41445">
              <w:rPr>
                <w:b/>
                <w:bCs/>
                <w:sz w:val="16"/>
                <w:szCs w:val="16"/>
              </w:rPr>
              <w:t>23.594.305,05</w:t>
            </w:r>
          </w:p>
        </w:tc>
        <w:tc>
          <w:tcPr>
            <w:tcW w:w="1216" w:type="dxa"/>
            <w:tcBorders>
              <w:top w:val="single" w:sz="4" w:space="0" w:color="808080"/>
              <w:left w:val="dotted" w:sz="4" w:space="0" w:color="808080"/>
              <w:bottom w:val="single" w:sz="8" w:space="0" w:color="808080"/>
              <w:right w:val="single" w:sz="2" w:space="0" w:color="808080"/>
            </w:tcBorders>
            <w:shd w:val="clear" w:color="000000" w:fill="D9D9D9"/>
            <w:noWrap/>
            <w:vAlign w:val="center"/>
            <w:hideMark/>
          </w:tcPr>
          <w:p w14:paraId="7931762A" w14:textId="77777777" w:rsidR="0025181A" w:rsidRPr="00E41445" w:rsidRDefault="0025181A" w:rsidP="004C3EFA">
            <w:pPr>
              <w:jc w:val="right"/>
              <w:rPr>
                <w:b/>
                <w:bCs/>
                <w:sz w:val="16"/>
                <w:szCs w:val="16"/>
              </w:rPr>
            </w:pPr>
            <w:r w:rsidRPr="00E41445">
              <w:rPr>
                <w:b/>
                <w:bCs/>
                <w:sz w:val="16"/>
                <w:szCs w:val="16"/>
              </w:rPr>
              <w:t>22.398.361,81</w:t>
            </w:r>
          </w:p>
        </w:tc>
        <w:tc>
          <w:tcPr>
            <w:tcW w:w="1216" w:type="dxa"/>
            <w:tcBorders>
              <w:top w:val="single" w:sz="4" w:space="0" w:color="808080"/>
              <w:left w:val="single" w:sz="2" w:space="0" w:color="808080"/>
              <w:bottom w:val="single" w:sz="8" w:space="0" w:color="808080"/>
              <w:right w:val="dotted" w:sz="4" w:space="0" w:color="808080"/>
            </w:tcBorders>
            <w:shd w:val="clear" w:color="000000" w:fill="D9D9D9"/>
            <w:noWrap/>
            <w:vAlign w:val="center"/>
            <w:hideMark/>
          </w:tcPr>
          <w:p w14:paraId="798F239D" w14:textId="77777777" w:rsidR="0025181A" w:rsidRPr="00E41445" w:rsidRDefault="0025181A" w:rsidP="004C3EFA">
            <w:pPr>
              <w:jc w:val="right"/>
              <w:rPr>
                <w:b/>
                <w:bCs/>
                <w:sz w:val="16"/>
                <w:szCs w:val="16"/>
              </w:rPr>
            </w:pPr>
            <w:r w:rsidRPr="00E41445">
              <w:rPr>
                <w:b/>
                <w:bCs/>
                <w:sz w:val="16"/>
                <w:szCs w:val="16"/>
              </w:rPr>
              <w:t>0,00</w:t>
            </w:r>
          </w:p>
        </w:tc>
        <w:tc>
          <w:tcPr>
            <w:tcW w:w="1136" w:type="dxa"/>
            <w:tcBorders>
              <w:top w:val="single" w:sz="4" w:space="0" w:color="808080"/>
              <w:left w:val="dotted" w:sz="4" w:space="0" w:color="808080"/>
              <w:bottom w:val="single" w:sz="8" w:space="0" w:color="808080"/>
              <w:right w:val="single" w:sz="2" w:space="0" w:color="808080"/>
            </w:tcBorders>
            <w:shd w:val="clear" w:color="000000" w:fill="D9D9D9"/>
            <w:noWrap/>
            <w:vAlign w:val="center"/>
            <w:hideMark/>
          </w:tcPr>
          <w:p w14:paraId="03562FB5" w14:textId="77777777" w:rsidR="0025181A" w:rsidRPr="00E41445" w:rsidRDefault="0025181A" w:rsidP="004C3EFA">
            <w:pPr>
              <w:jc w:val="right"/>
              <w:rPr>
                <w:b/>
                <w:bCs/>
                <w:sz w:val="16"/>
                <w:szCs w:val="16"/>
              </w:rPr>
            </w:pPr>
            <w:r w:rsidRPr="00E41445">
              <w:rPr>
                <w:b/>
                <w:bCs/>
                <w:sz w:val="16"/>
                <w:szCs w:val="16"/>
              </w:rPr>
              <w:t>0,00</w:t>
            </w:r>
          </w:p>
        </w:tc>
        <w:tc>
          <w:tcPr>
            <w:tcW w:w="1216" w:type="dxa"/>
            <w:tcBorders>
              <w:top w:val="single" w:sz="4" w:space="0" w:color="808080"/>
              <w:left w:val="single" w:sz="2" w:space="0" w:color="808080"/>
              <w:bottom w:val="single" w:sz="8" w:space="0" w:color="808080"/>
              <w:right w:val="dotted" w:sz="4" w:space="0" w:color="808080"/>
            </w:tcBorders>
            <w:shd w:val="clear" w:color="000000" w:fill="D9D9D9"/>
            <w:noWrap/>
            <w:vAlign w:val="center"/>
            <w:hideMark/>
          </w:tcPr>
          <w:p w14:paraId="1C70D500" w14:textId="77777777" w:rsidR="0025181A" w:rsidRPr="00E41445" w:rsidRDefault="0025181A" w:rsidP="004C3EFA">
            <w:pPr>
              <w:jc w:val="right"/>
              <w:rPr>
                <w:b/>
                <w:bCs/>
                <w:sz w:val="16"/>
                <w:szCs w:val="16"/>
              </w:rPr>
            </w:pPr>
            <w:r w:rsidRPr="00E41445">
              <w:rPr>
                <w:b/>
                <w:bCs/>
                <w:sz w:val="16"/>
                <w:szCs w:val="16"/>
              </w:rPr>
              <w:t>23.594.305,05</w:t>
            </w:r>
          </w:p>
        </w:tc>
        <w:tc>
          <w:tcPr>
            <w:tcW w:w="1216" w:type="dxa"/>
            <w:tcBorders>
              <w:top w:val="single" w:sz="4" w:space="0" w:color="808080"/>
              <w:left w:val="dotted" w:sz="4" w:space="0" w:color="808080"/>
              <w:bottom w:val="single" w:sz="8" w:space="0" w:color="808080"/>
              <w:right w:val="single" w:sz="2" w:space="0" w:color="808080"/>
            </w:tcBorders>
            <w:shd w:val="clear" w:color="000000" w:fill="D9D9D9"/>
            <w:noWrap/>
            <w:vAlign w:val="center"/>
            <w:hideMark/>
          </w:tcPr>
          <w:p w14:paraId="2FA814DA" w14:textId="77777777" w:rsidR="0025181A" w:rsidRPr="00E41445" w:rsidRDefault="0025181A" w:rsidP="004C3EFA">
            <w:pPr>
              <w:jc w:val="right"/>
              <w:rPr>
                <w:b/>
                <w:bCs/>
                <w:sz w:val="16"/>
                <w:szCs w:val="16"/>
              </w:rPr>
            </w:pPr>
            <w:r w:rsidRPr="00E41445">
              <w:rPr>
                <w:b/>
                <w:bCs/>
                <w:sz w:val="16"/>
                <w:szCs w:val="16"/>
              </w:rPr>
              <w:t>22.398.361,81</w:t>
            </w:r>
          </w:p>
        </w:tc>
        <w:tc>
          <w:tcPr>
            <w:tcW w:w="1136" w:type="dxa"/>
            <w:tcBorders>
              <w:top w:val="single" w:sz="4" w:space="0" w:color="808080"/>
              <w:left w:val="single" w:sz="2" w:space="0" w:color="808080"/>
              <w:bottom w:val="single" w:sz="8" w:space="0" w:color="808080"/>
              <w:right w:val="dotted" w:sz="4" w:space="0" w:color="808080"/>
            </w:tcBorders>
            <w:shd w:val="clear" w:color="000000" w:fill="D9D9D9"/>
            <w:noWrap/>
            <w:vAlign w:val="center"/>
            <w:hideMark/>
          </w:tcPr>
          <w:p w14:paraId="5E34BD58" w14:textId="77777777" w:rsidR="0025181A" w:rsidRPr="00E41445" w:rsidRDefault="0025181A" w:rsidP="004C3EFA">
            <w:pPr>
              <w:jc w:val="right"/>
              <w:rPr>
                <w:b/>
                <w:bCs/>
                <w:sz w:val="16"/>
                <w:szCs w:val="16"/>
              </w:rPr>
            </w:pPr>
            <w:r w:rsidRPr="00E41445">
              <w:rPr>
                <w:b/>
                <w:bCs/>
                <w:sz w:val="16"/>
                <w:szCs w:val="16"/>
              </w:rPr>
              <w:t>188.357,94</w:t>
            </w:r>
          </w:p>
        </w:tc>
        <w:tc>
          <w:tcPr>
            <w:tcW w:w="1216" w:type="dxa"/>
            <w:tcBorders>
              <w:top w:val="single" w:sz="4" w:space="0" w:color="808080"/>
              <w:left w:val="dotted" w:sz="4" w:space="0" w:color="808080"/>
              <w:bottom w:val="single" w:sz="8" w:space="0" w:color="808080"/>
              <w:right w:val="single" w:sz="2" w:space="0" w:color="808080"/>
            </w:tcBorders>
            <w:shd w:val="clear" w:color="000000" w:fill="D9D9D9"/>
            <w:noWrap/>
            <w:vAlign w:val="center"/>
            <w:hideMark/>
          </w:tcPr>
          <w:p w14:paraId="2850C41E" w14:textId="77777777" w:rsidR="0025181A" w:rsidRPr="00E41445" w:rsidRDefault="0025181A" w:rsidP="004C3EFA">
            <w:pPr>
              <w:jc w:val="right"/>
              <w:rPr>
                <w:b/>
                <w:bCs/>
                <w:sz w:val="16"/>
                <w:szCs w:val="16"/>
              </w:rPr>
            </w:pPr>
            <w:r w:rsidRPr="00E41445">
              <w:rPr>
                <w:b/>
                <w:bCs/>
                <w:sz w:val="16"/>
                <w:szCs w:val="16"/>
              </w:rPr>
              <w:t>1.384.301,18</w:t>
            </w:r>
          </w:p>
        </w:tc>
      </w:tr>
      <w:tr w:rsidR="0025181A" w:rsidRPr="00E41445" w14:paraId="1CE6A13A" w14:textId="77777777" w:rsidTr="004C3EFA">
        <w:trPr>
          <w:trHeight w:val="397"/>
        </w:trPr>
        <w:tc>
          <w:tcPr>
            <w:tcW w:w="2948" w:type="dxa"/>
            <w:gridSpan w:val="2"/>
            <w:tcBorders>
              <w:top w:val="single" w:sz="8" w:space="0" w:color="808080"/>
              <w:left w:val="single" w:sz="2" w:space="0" w:color="808080"/>
              <w:bottom w:val="single" w:sz="8" w:space="0" w:color="808080"/>
              <w:right w:val="nil"/>
            </w:tcBorders>
            <w:shd w:val="clear" w:color="000000" w:fill="ACB9CA"/>
            <w:noWrap/>
            <w:vAlign w:val="center"/>
            <w:hideMark/>
          </w:tcPr>
          <w:p w14:paraId="062E5126" w14:textId="77777777" w:rsidR="0025181A" w:rsidRPr="00E41445" w:rsidRDefault="0025181A" w:rsidP="004C3EFA">
            <w:pPr>
              <w:jc w:val="center"/>
              <w:rPr>
                <w:b/>
                <w:bCs/>
                <w:sz w:val="16"/>
                <w:szCs w:val="16"/>
              </w:rPr>
            </w:pPr>
            <w:r w:rsidRPr="00E41445">
              <w:rPr>
                <w:b/>
                <w:bCs/>
                <w:sz w:val="16"/>
                <w:szCs w:val="16"/>
              </w:rPr>
              <w:t> </w:t>
            </w:r>
            <w:r>
              <w:rPr>
                <w:b/>
                <w:bCs/>
                <w:sz w:val="16"/>
                <w:szCs w:val="16"/>
              </w:rPr>
              <w:t>SVEUKUPNO</w:t>
            </w:r>
          </w:p>
        </w:tc>
        <w:tc>
          <w:tcPr>
            <w:tcW w:w="1043" w:type="dxa"/>
            <w:tcBorders>
              <w:top w:val="single" w:sz="4" w:space="0" w:color="808080"/>
              <w:left w:val="single" w:sz="4" w:space="0" w:color="808080"/>
              <w:bottom w:val="single" w:sz="8" w:space="0" w:color="808080"/>
              <w:right w:val="nil"/>
            </w:tcBorders>
            <w:shd w:val="clear" w:color="000000" w:fill="ACB9CA"/>
            <w:noWrap/>
            <w:vAlign w:val="center"/>
            <w:hideMark/>
          </w:tcPr>
          <w:p w14:paraId="39EBD07C" w14:textId="77777777" w:rsidR="0025181A" w:rsidRPr="00E41445" w:rsidRDefault="0025181A" w:rsidP="004C3EFA">
            <w:pPr>
              <w:jc w:val="center"/>
              <w:rPr>
                <w:b/>
                <w:bCs/>
                <w:sz w:val="16"/>
                <w:szCs w:val="16"/>
              </w:rPr>
            </w:pPr>
            <w:r w:rsidRPr="00E41445">
              <w:rPr>
                <w:b/>
                <w:bCs/>
                <w:sz w:val="16"/>
                <w:szCs w:val="16"/>
              </w:rPr>
              <w:t> </w:t>
            </w:r>
          </w:p>
        </w:tc>
        <w:tc>
          <w:tcPr>
            <w:tcW w:w="1336" w:type="dxa"/>
            <w:tcBorders>
              <w:top w:val="single" w:sz="4" w:space="0" w:color="808080"/>
              <w:left w:val="nil"/>
              <w:bottom w:val="single" w:sz="8" w:space="0" w:color="808080"/>
              <w:right w:val="single" w:sz="2" w:space="0" w:color="808080"/>
            </w:tcBorders>
            <w:shd w:val="clear" w:color="000000" w:fill="ACB9CA"/>
            <w:noWrap/>
            <w:vAlign w:val="center"/>
            <w:hideMark/>
          </w:tcPr>
          <w:p w14:paraId="26A9E8EF" w14:textId="77777777" w:rsidR="0025181A" w:rsidRPr="00E41445" w:rsidRDefault="0025181A" w:rsidP="004C3EFA">
            <w:pPr>
              <w:jc w:val="right"/>
              <w:rPr>
                <w:b/>
                <w:bCs/>
                <w:sz w:val="16"/>
                <w:szCs w:val="16"/>
              </w:rPr>
            </w:pPr>
            <w:r w:rsidRPr="00E41445">
              <w:rPr>
                <w:b/>
                <w:bCs/>
                <w:sz w:val="16"/>
                <w:szCs w:val="16"/>
              </w:rPr>
              <w:t>1.024.943.985,38</w:t>
            </w:r>
          </w:p>
        </w:tc>
        <w:tc>
          <w:tcPr>
            <w:tcW w:w="1216" w:type="dxa"/>
            <w:tcBorders>
              <w:top w:val="single" w:sz="4" w:space="0" w:color="808080"/>
              <w:left w:val="single" w:sz="2" w:space="0" w:color="808080"/>
              <w:bottom w:val="single" w:sz="8" w:space="0" w:color="808080"/>
              <w:right w:val="dotted" w:sz="4" w:space="0" w:color="808080"/>
            </w:tcBorders>
            <w:shd w:val="clear" w:color="000000" w:fill="ACB9CA"/>
            <w:noWrap/>
            <w:vAlign w:val="center"/>
            <w:hideMark/>
          </w:tcPr>
          <w:p w14:paraId="5F59E207" w14:textId="77777777" w:rsidR="0025181A" w:rsidRPr="00E41445" w:rsidRDefault="0025181A" w:rsidP="004C3EFA">
            <w:pPr>
              <w:jc w:val="right"/>
              <w:rPr>
                <w:b/>
                <w:bCs/>
                <w:sz w:val="16"/>
                <w:szCs w:val="16"/>
              </w:rPr>
            </w:pPr>
            <w:r w:rsidRPr="00E41445">
              <w:rPr>
                <w:b/>
                <w:bCs/>
                <w:sz w:val="16"/>
                <w:szCs w:val="16"/>
              </w:rPr>
              <w:t>310.115.706,99</w:t>
            </w:r>
          </w:p>
        </w:tc>
        <w:tc>
          <w:tcPr>
            <w:tcW w:w="1216" w:type="dxa"/>
            <w:tcBorders>
              <w:top w:val="single" w:sz="4" w:space="0" w:color="808080"/>
              <w:left w:val="dotted" w:sz="4" w:space="0" w:color="808080"/>
              <w:bottom w:val="single" w:sz="8" w:space="0" w:color="808080"/>
              <w:right w:val="single" w:sz="2" w:space="0" w:color="808080"/>
            </w:tcBorders>
            <w:shd w:val="clear" w:color="000000" w:fill="ACB9CA"/>
            <w:noWrap/>
            <w:vAlign w:val="center"/>
            <w:hideMark/>
          </w:tcPr>
          <w:p w14:paraId="16411225" w14:textId="77777777" w:rsidR="0025181A" w:rsidRPr="00E41445" w:rsidRDefault="0025181A" w:rsidP="004C3EFA">
            <w:pPr>
              <w:jc w:val="right"/>
              <w:rPr>
                <w:b/>
                <w:bCs/>
                <w:sz w:val="16"/>
                <w:szCs w:val="16"/>
              </w:rPr>
            </w:pPr>
            <w:r w:rsidRPr="00E41445">
              <w:rPr>
                <w:b/>
                <w:bCs/>
                <w:sz w:val="16"/>
                <w:szCs w:val="16"/>
              </w:rPr>
              <w:t>380.155.735,06</w:t>
            </w:r>
          </w:p>
        </w:tc>
        <w:tc>
          <w:tcPr>
            <w:tcW w:w="1216" w:type="dxa"/>
            <w:tcBorders>
              <w:top w:val="single" w:sz="4" w:space="0" w:color="808080"/>
              <w:left w:val="single" w:sz="2" w:space="0" w:color="808080"/>
              <w:bottom w:val="single" w:sz="8" w:space="0" w:color="808080"/>
              <w:right w:val="dotted" w:sz="4" w:space="0" w:color="808080"/>
            </w:tcBorders>
            <w:shd w:val="clear" w:color="000000" w:fill="ACB9CA"/>
            <w:noWrap/>
            <w:vAlign w:val="center"/>
            <w:hideMark/>
          </w:tcPr>
          <w:p w14:paraId="5961C29F" w14:textId="77777777" w:rsidR="0025181A" w:rsidRPr="00E41445" w:rsidRDefault="0025181A" w:rsidP="004C3EFA">
            <w:pPr>
              <w:jc w:val="right"/>
              <w:rPr>
                <w:b/>
                <w:bCs/>
                <w:sz w:val="16"/>
                <w:szCs w:val="16"/>
              </w:rPr>
            </w:pPr>
            <w:r w:rsidRPr="00E41445">
              <w:rPr>
                <w:b/>
                <w:bCs/>
                <w:sz w:val="16"/>
                <w:szCs w:val="16"/>
              </w:rPr>
              <w:t>190.927.696,87</w:t>
            </w:r>
          </w:p>
        </w:tc>
        <w:tc>
          <w:tcPr>
            <w:tcW w:w="1136" w:type="dxa"/>
            <w:tcBorders>
              <w:top w:val="single" w:sz="4" w:space="0" w:color="808080"/>
              <w:left w:val="dotted" w:sz="4" w:space="0" w:color="808080"/>
              <w:bottom w:val="single" w:sz="8" w:space="0" w:color="808080"/>
              <w:right w:val="single" w:sz="2" w:space="0" w:color="808080"/>
            </w:tcBorders>
            <w:shd w:val="clear" w:color="000000" w:fill="ACB9CA"/>
            <w:noWrap/>
            <w:vAlign w:val="center"/>
            <w:hideMark/>
          </w:tcPr>
          <w:p w14:paraId="16743BE9" w14:textId="77777777" w:rsidR="0025181A" w:rsidRPr="00E41445" w:rsidRDefault="0025181A" w:rsidP="004C3EFA">
            <w:pPr>
              <w:jc w:val="right"/>
              <w:rPr>
                <w:b/>
                <w:bCs/>
                <w:sz w:val="16"/>
                <w:szCs w:val="16"/>
              </w:rPr>
            </w:pPr>
            <w:r w:rsidRPr="00E41445">
              <w:rPr>
                <w:b/>
                <w:bCs/>
                <w:sz w:val="16"/>
                <w:szCs w:val="16"/>
              </w:rPr>
              <w:t>79.876.335,52</w:t>
            </w:r>
          </w:p>
        </w:tc>
        <w:tc>
          <w:tcPr>
            <w:tcW w:w="1216" w:type="dxa"/>
            <w:tcBorders>
              <w:top w:val="single" w:sz="4" w:space="0" w:color="808080"/>
              <w:left w:val="single" w:sz="2" w:space="0" w:color="808080"/>
              <w:bottom w:val="single" w:sz="8" w:space="0" w:color="808080"/>
              <w:right w:val="dotted" w:sz="4" w:space="0" w:color="808080"/>
            </w:tcBorders>
            <w:shd w:val="clear" w:color="000000" w:fill="ACB9CA"/>
            <w:noWrap/>
            <w:vAlign w:val="center"/>
            <w:hideMark/>
          </w:tcPr>
          <w:p w14:paraId="042B0D93" w14:textId="77777777" w:rsidR="0025181A" w:rsidRPr="00E41445" w:rsidRDefault="0025181A" w:rsidP="004C3EFA">
            <w:pPr>
              <w:jc w:val="right"/>
              <w:rPr>
                <w:b/>
                <w:bCs/>
                <w:sz w:val="16"/>
                <w:szCs w:val="16"/>
              </w:rPr>
            </w:pPr>
            <w:r w:rsidRPr="00E41445">
              <w:rPr>
                <w:b/>
                <w:bCs/>
                <w:sz w:val="16"/>
                <w:szCs w:val="16"/>
              </w:rPr>
              <w:t>501.043.403,86</w:t>
            </w:r>
          </w:p>
        </w:tc>
        <w:tc>
          <w:tcPr>
            <w:tcW w:w="1216" w:type="dxa"/>
            <w:tcBorders>
              <w:top w:val="single" w:sz="4" w:space="0" w:color="808080"/>
              <w:left w:val="dotted" w:sz="4" w:space="0" w:color="808080"/>
              <w:bottom w:val="single" w:sz="8" w:space="0" w:color="808080"/>
              <w:right w:val="single" w:sz="2" w:space="0" w:color="808080"/>
            </w:tcBorders>
            <w:shd w:val="clear" w:color="000000" w:fill="ACB9CA"/>
            <w:noWrap/>
            <w:vAlign w:val="center"/>
            <w:hideMark/>
          </w:tcPr>
          <w:p w14:paraId="02B46F29" w14:textId="77777777" w:rsidR="0025181A" w:rsidRPr="00E41445" w:rsidRDefault="0025181A" w:rsidP="004C3EFA">
            <w:pPr>
              <w:jc w:val="right"/>
              <w:rPr>
                <w:b/>
                <w:bCs/>
                <w:sz w:val="16"/>
                <w:szCs w:val="16"/>
              </w:rPr>
            </w:pPr>
            <w:r w:rsidRPr="00E41445">
              <w:rPr>
                <w:b/>
                <w:bCs/>
                <w:sz w:val="16"/>
                <w:szCs w:val="16"/>
              </w:rPr>
              <w:t>460.032.070,58</w:t>
            </w:r>
          </w:p>
        </w:tc>
        <w:tc>
          <w:tcPr>
            <w:tcW w:w="1136" w:type="dxa"/>
            <w:tcBorders>
              <w:top w:val="single" w:sz="4" w:space="0" w:color="808080"/>
              <w:left w:val="single" w:sz="2" w:space="0" w:color="808080"/>
              <w:bottom w:val="single" w:sz="8" w:space="0" w:color="808080"/>
              <w:right w:val="dotted" w:sz="4" w:space="0" w:color="808080"/>
            </w:tcBorders>
            <w:shd w:val="clear" w:color="000000" w:fill="ACB9CA"/>
            <w:noWrap/>
            <w:vAlign w:val="center"/>
            <w:hideMark/>
          </w:tcPr>
          <w:p w14:paraId="5F19388E" w14:textId="77777777" w:rsidR="0025181A" w:rsidRPr="00E41445" w:rsidRDefault="0025181A" w:rsidP="004C3EFA">
            <w:pPr>
              <w:jc w:val="right"/>
              <w:rPr>
                <w:b/>
                <w:bCs/>
                <w:sz w:val="16"/>
                <w:szCs w:val="16"/>
              </w:rPr>
            </w:pPr>
            <w:r w:rsidRPr="00E41445">
              <w:rPr>
                <w:b/>
                <w:bCs/>
                <w:sz w:val="16"/>
                <w:szCs w:val="16"/>
              </w:rPr>
              <w:t>64.617.011,56</w:t>
            </w:r>
          </w:p>
        </w:tc>
        <w:tc>
          <w:tcPr>
            <w:tcW w:w="1216" w:type="dxa"/>
            <w:tcBorders>
              <w:top w:val="single" w:sz="4" w:space="0" w:color="808080"/>
              <w:left w:val="dotted" w:sz="4" w:space="0" w:color="808080"/>
              <w:bottom w:val="single" w:sz="8" w:space="0" w:color="808080"/>
              <w:right w:val="single" w:sz="2" w:space="0" w:color="808080"/>
            </w:tcBorders>
            <w:shd w:val="clear" w:color="000000" w:fill="ACB9CA"/>
            <w:noWrap/>
            <w:vAlign w:val="center"/>
            <w:hideMark/>
          </w:tcPr>
          <w:p w14:paraId="659B966C" w14:textId="77777777" w:rsidR="0025181A" w:rsidRPr="00E41445" w:rsidRDefault="0025181A" w:rsidP="004C3EFA">
            <w:pPr>
              <w:jc w:val="right"/>
              <w:rPr>
                <w:b/>
                <w:bCs/>
                <w:sz w:val="16"/>
                <w:szCs w:val="16"/>
              </w:rPr>
            </w:pPr>
            <w:r w:rsidRPr="00E41445">
              <w:rPr>
                <w:b/>
                <w:bCs/>
                <w:sz w:val="16"/>
                <w:szCs w:val="16"/>
              </w:rPr>
              <w:t>105.628.344,84</w:t>
            </w:r>
          </w:p>
        </w:tc>
      </w:tr>
    </w:tbl>
    <w:p w14:paraId="783951CB" w14:textId="5F01FE2D" w:rsidR="0025181A" w:rsidRDefault="0025181A" w:rsidP="0025181A">
      <w:pPr>
        <w:rPr>
          <w:b/>
          <w:u w:val="single"/>
        </w:rPr>
        <w:sectPr w:rsidR="0025181A" w:rsidSect="0025181A">
          <w:pgSz w:w="15840" w:h="12240" w:orient="landscape"/>
          <w:pgMar w:top="1418" w:right="1418" w:bottom="1418" w:left="1418" w:header="720" w:footer="720" w:gutter="0"/>
          <w:cols w:space="720"/>
        </w:sectPr>
      </w:pPr>
      <w:r>
        <w:rPr>
          <w:b/>
          <w:u w:val="single"/>
        </w:rPr>
        <w:br w:type="page"/>
      </w:r>
    </w:p>
    <w:p w14:paraId="47EB0657" w14:textId="052ABC3F" w:rsidR="00F5089D" w:rsidRDefault="00AE22F7">
      <w:pPr>
        <w:spacing w:line="360" w:lineRule="auto"/>
      </w:pPr>
      <w:r>
        <w:rPr>
          <w:b/>
          <w:u w:val="single"/>
        </w:rPr>
        <w:lastRenderedPageBreak/>
        <w:t>IZVJEŠTAJ O DANIM ZAJMOVIMA I POTRAŽIVANJIMA PO DANIM ZAJMOVIMA</w:t>
      </w:r>
    </w:p>
    <w:p w14:paraId="47D72F7E" w14:textId="4FEAF749" w:rsidR="00113587" w:rsidRDefault="006322D1" w:rsidP="00113587">
      <w:pPr>
        <w:rPr>
          <w:bCs/>
        </w:rPr>
      </w:pPr>
      <w:r w:rsidRPr="00F409E0">
        <w:rPr>
          <w:bCs/>
        </w:rPr>
        <w:t xml:space="preserve">Na dan 31.12.2023. potraživanja za dane zajmove iznose </w:t>
      </w:r>
      <w:r w:rsidR="008C69F2" w:rsidRPr="00F409E0">
        <w:rPr>
          <w:bCs/>
        </w:rPr>
        <w:t>18.568,48 EUR, a odnos</w:t>
      </w:r>
      <w:r w:rsidR="006F2AF8" w:rsidRPr="00F409E0">
        <w:rPr>
          <w:bCs/>
        </w:rPr>
        <w:t>e</w:t>
      </w:r>
      <w:r w:rsidR="008C69F2" w:rsidRPr="00F409E0">
        <w:rPr>
          <w:bCs/>
        </w:rPr>
        <w:t xml:space="preserve"> se na zajam </w:t>
      </w:r>
      <w:r w:rsidR="00570BDC" w:rsidRPr="00F409E0">
        <w:rPr>
          <w:bCs/>
        </w:rPr>
        <w:t>HKUD Željezničar</w:t>
      </w:r>
      <w:r w:rsidR="005D3B63">
        <w:rPr>
          <w:bCs/>
        </w:rPr>
        <w:t xml:space="preserve"> </w:t>
      </w:r>
      <w:r w:rsidR="000051CB">
        <w:rPr>
          <w:bCs/>
        </w:rPr>
        <w:t xml:space="preserve">iz </w:t>
      </w:r>
      <w:r w:rsidR="00BB4859">
        <w:rPr>
          <w:bCs/>
        </w:rPr>
        <w:t xml:space="preserve">2008. godine. </w:t>
      </w:r>
      <w:r w:rsidR="00424CF8">
        <w:rPr>
          <w:bCs/>
        </w:rPr>
        <w:t>Predmetno</w:t>
      </w:r>
      <w:r w:rsidR="00BB4859">
        <w:rPr>
          <w:bCs/>
        </w:rPr>
        <w:t xml:space="preserve"> potraživanj</w:t>
      </w:r>
      <w:r w:rsidR="00532F27">
        <w:rPr>
          <w:bCs/>
        </w:rPr>
        <w:t>e utuže</w:t>
      </w:r>
      <w:r w:rsidR="00FC5AF4">
        <w:rPr>
          <w:bCs/>
        </w:rPr>
        <w:t>no je 23.01.2024. godine.</w:t>
      </w:r>
      <w:r w:rsidR="00113587" w:rsidRPr="00F409E0">
        <w:rPr>
          <w:bCs/>
        </w:rPr>
        <w:t xml:space="preserve"> </w:t>
      </w:r>
      <w:r w:rsidR="004E7FD2" w:rsidRPr="00F409E0">
        <w:rPr>
          <w:bCs/>
        </w:rPr>
        <w:t xml:space="preserve"> </w:t>
      </w:r>
      <w:r w:rsidR="00AE22F7" w:rsidRPr="00F409E0">
        <w:rPr>
          <w:bCs/>
        </w:rPr>
        <w:br/>
      </w:r>
    </w:p>
    <w:p w14:paraId="1E5F1A10" w14:textId="47B6B8AA" w:rsidR="00F5089D" w:rsidRDefault="00AE22F7" w:rsidP="00F409E0">
      <w:r>
        <w:rPr>
          <w:b/>
          <w:u w:val="single"/>
        </w:rPr>
        <w:t>IZVJEŠTAJ O STANJU POTRAŽIVANJA I DOSPJELIH OBVEZA TE O STANJU POTENCIJALNIH OBVEZA PO OSNOVI SUDSKIH SPOROVA</w:t>
      </w:r>
    </w:p>
    <w:p w14:paraId="4177A537" w14:textId="77777777" w:rsidR="00F5089D" w:rsidRDefault="00AE22F7">
      <w:pPr>
        <w:jc w:val="both"/>
      </w:pPr>
      <w:r>
        <w:rPr>
          <w:b/>
        </w:rPr>
        <w:t>Stanje potraživanja</w:t>
      </w:r>
    </w:p>
    <w:p w14:paraId="2609FACF" w14:textId="77777777" w:rsidR="00F5089D" w:rsidRDefault="00AE22F7">
      <w:pPr>
        <w:jc w:val="both"/>
      </w:pPr>
      <w:r>
        <w:t>Stanje nenaplaćenih kratkoročnih potraživanja na dan 31.12.2023. godine iznosi 52.026.259,34 EUR koje uključuje i ispravak vrijednosti potraživanja u iznosu od 7.051.940,34 EUR. Od sveukupnih nenaplaćenih potraživanja u iznosu od 59.078.199,68 EUR, 2.504.188,84 EUR odnosi na dospjela potraživanja, a 56.574.010,84 EUR na nedospjela potraživanja. </w:t>
      </w:r>
    </w:p>
    <w:p w14:paraId="67E7AA25" w14:textId="77777777" w:rsidR="00F5089D" w:rsidRDefault="00AE22F7">
      <w:pPr>
        <w:jc w:val="both"/>
      </w:pPr>
      <w:r>
        <w:br/>
      </w:r>
      <w:r>
        <w:rPr>
          <w:b/>
        </w:rPr>
        <w:t>Dospjele obveze</w:t>
      </w:r>
    </w:p>
    <w:p w14:paraId="3D772A34" w14:textId="77777777" w:rsidR="00F5089D" w:rsidRDefault="00AE22F7">
      <w:pPr>
        <w:jc w:val="both"/>
      </w:pPr>
      <w:r>
        <w:t xml:space="preserve">Stanje ukupnih nepodmirenih dospjelih obveza na dan 31.12.2023. godine iznosi 225.925.689,51 EUR od čega se 87,3% odnosi na obveze prema Ministarstvu financija s naslova protestiranih jamstava koje iznose 197.219.517,93 EUR. </w:t>
      </w:r>
    </w:p>
    <w:p w14:paraId="1F9AE1C9" w14:textId="77777777" w:rsidR="00F5089D" w:rsidRDefault="00AE22F7">
      <w:pPr>
        <w:jc w:val="both"/>
      </w:pPr>
      <w:r>
        <w:br/>
      </w:r>
      <w:r>
        <w:rPr>
          <w:b/>
        </w:rPr>
        <w:t>Potencijalne obveze po osnovi sudskih sporova</w:t>
      </w:r>
    </w:p>
    <w:p w14:paraId="13D4AE25" w14:textId="77777777" w:rsidR="00F5089D" w:rsidRDefault="00AE22F7">
      <w:pPr>
        <w:jc w:val="both"/>
      </w:pPr>
      <w:r>
        <w:t>Stanje potencijalnih obveza po osnovi sudskih postupaka iznosi 20.303.669,79 EUR što se najvećim dijelom odnosi na predmete za naknadu šteta nastale zbog propusta odnosno nezgoda na željezničkoj infrastrukturi, te na ostale sporove po pitanju vlasništva, radnih sporova i ostalo. </w:t>
      </w:r>
    </w:p>
    <w:p w14:paraId="718E7360" w14:textId="77777777" w:rsidR="0025181A" w:rsidRDefault="0025181A">
      <w:pPr>
        <w:spacing w:line="360" w:lineRule="auto"/>
        <w:rPr>
          <w:b/>
          <w:u w:val="single"/>
        </w:rPr>
      </w:pPr>
    </w:p>
    <w:p w14:paraId="612977EA" w14:textId="6C7EAD04" w:rsidR="00F5089D" w:rsidRDefault="00AE22F7">
      <w:pPr>
        <w:spacing w:line="360" w:lineRule="auto"/>
      </w:pPr>
      <w:r>
        <w:rPr>
          <w:b/>
          <w:u w:val="single"/>
        </w:rPr>
        <w:t>IZVJEŠTAJ O DANIM JAMSTVIMA I PLAĆANJIMA PO PROTESTIRANIM JAMSTVIMA</w:t>
      </w:r>
    </w:p>
    <w:p w14:paraId="118877F0" w14:textId="6BB6B62B" w:rsidR="001E7C83" w:rsidRDefault="00AE22F7">
      <w:pPr>
        <w:jc w:val="both"/>
      </w:pPr>
      <w:r>
        <w:t>U 2023. godini HŽ Infrastruktura</w:t>
      </w:r>
      <w:r w:rsidR="00251F32">
        <w:t xml:space="preserve"> nije izdala jamstva i plaćala po protestiranim jamstvima.</w:t>
      </w:r>
      <w:r>
        <w:t xml:space="preserve"> </w:t>
      </w:r>
    </w:p>
    <w:sectPr w:rsidR="001E7C83" w:rsidSect="0025181A">
      <w:pgSz w:w="12240" w:h="15840"/>
      <w:pgMar w:top="1418" w:right="1418" w:bottom="1418"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Pro Cond Light">
    <w:altName w:val="Verdana Pro Cond Light"/>
    <w:charset w:val="00"/>
    <w:family w:val="swiss"/>
    <w:pitch w:val="variable"/>
    <w:sig w:usb0="80000287" w:usb1="00000043"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B6B89"/>
    <w:multiLevelType w:val="hybridMultilevel"/>
    <w:tmpl w:val="89061E72"/>
    <w:lvl w:ilvl="0" w:tplc="6DD64C4E">
      <w:start w:val="1"/>
      <w:numFmt w:val="bullet"/>
      <w:lvlText w:val="-"/>
      <w:lvlJc w:val="left"/>
      <w:pPr>
        <w:ind w:left="862" w:hanging="360"/>
      </w:pPr>
      <w:rPr>
        <w:rFonts w:ascii="Verdana Pro Cond Light" w:hAnsi="Verdana Pro Cond Light" w:hint="default"/>
      </w:rPr>
    </w:lvl>
    <w:lvl w:ilvl="1" w:tplc="041A0003" w:tentative="1">
      <w:start w:val="1"/>
      <w:numFmt w:val="bullet"/>
      <w:lvlText w:val="o"/>
      <w:lvlJc w:val="left"/>
      <w:pPr>
        <w:ind w:left="1582" w:hanging="360"/>
      </w:pPr>
      <w:rPr>
        <w:rFonts w:ascii="Courier New" w:hAnsi="Courier New" w:cs="Courier New" w:hint="default"/>
      </w:rPr>
    </w:lvl>
    <w:lvl w:ilvl="2" w:tplc="041A0005" w:tentative="1">
      <w:start w:val="1"/>
      <w:numFmt w:val="bullet"/>
      <w:lvlText w:val=""/>
      <w:lvlJc w:val="left"/>
      <w:pPr>
        <w:ind w:left="2302" w:hanging="360"/>
      </w:pPr>
      <w:rPr>
        <w:rFonts w:ascii="Wingdings" w:hAnsi="Wingdings" w:hint="default"/>
      </w:rPr>
    </w:lvl>
    <w:lvl w:ilvl="3" w:tplc="041A0001" w:tentative="1">
      <w:start w:val="1"/>
      <w:numFmt w:val="bullet"/>
      <w:lvlText w:val=""/>
      <w:lvlJc w:val="left"/>
      <w:pPr>
        <w:ind w:left="3022" w:hanging="360"/>
      </w:pPr>
      <w:rPr>
        <w:rFonts w:ascii="Symbol" w:hAnsi="Symbol" w:hint="default"/>
      </w:rPr>
    </w:lvl>
    <w:lvl w:ilvl="4" w:tplc="041A0003" w:tentative="1">
      <w:start w:val="1"/>
      <w:numFmt w:val="bullet"/>
      <w:lvlText w:val="o"/>
      <w:lvlJc w:val="left"/>
      <w:pPr>
        <w:ind w:left="3742" w:hanging="360"/>
      </w:pPr>
      <w:rPr>
        <w:rFonts w:ascii="Courier New" w:hAnsi="Courier New" w:cs="Courier New" w:hint="default"/>
      </w:rPr>
    </w:lvl>
    <w:lvl w:ilvl="5" w:tplc="041A0005" w:tentative="1">
      <w:start w:val="1"/>
      <w:numFmt w:val="bullet"/>
      <w:lvlText w:val=""/>
      <w:lvlJc w:val="left"/>
      <w:pPr>
        <w:ind w:left="4462" w:hanging="360"/>
      </w:pPr>
      <w:rPr>
        <w:rFonts w:ascii="Wingdings" w:hAnsi="Wingdings" w:hint="default"/>
      </w:rPr>
    </w:lvl>
    <w:lvl w:ilvl="6" w:tplc="041A0001" w:tentative="1">
      <w:start w:val="1"/>
      <w:numFmt w:val="bullet"/>
      <w:lvlText w:val=""/>
      <w:lvlJc w:val="left"/>
      <w:pPr>
        <w:ind w:left="5182" w:hanging="360"/>
      </w:pPr>
      <w:rPr>
        <w:rFonts w:ascii="Symbol" w:hAnsi="Symbol" w:hint="default"/>
      </w:rPr>
    </w:lvl>
    <w:lvl w:ilvl="7" w:tplc="041A0003" w:tentative="1">
      <w:start w:val="1"/>
      <w:numFmt w:val="bullet"/>
      <w:lvlText w:val="o"/>
      <w:lvlJc w:val="left"/>
      <w:pPr>
        <w:ind w:left="5902" w:hanging="360"/>
      </w:pPr>
      <w:rPr>
        <w:rFonts w:ascii="Courier New" w:hAnsi="Courier New" w:cs="Courier New" w:hint="default"/>
      </w:rPr>
    </w:lvl>
    <w:lvl w:ilvl="8" w:tplc="041A0005" w:tentative="1">
      <w:start w:val="1"/>
      <w:numFmt w:val="bullet"/>
      <w:lvlText w:val=""/>
      <w:lvlJc w:val="left"/>
      <w:pPr>
        <w:ind w:left="6622" w:hanging="360"/>
      </w:pPr>
      <w:rPr>
        <w:rFonts w:ascii="Wingdings" w:hAnsi="Wingdings" w:hint="default"/>
      </w:rPr>
    </w:lvl>
  </w:abstractNum>
  <w:abstractNum w:abstractNumId="1" w15:restartNumberingAfterBreak="0">
    <w:nsid w:val="0BEE57BB"/>
    <w:multiLevelType w:val="hybridMultilevel"/>
    <w:tmpl w:val="E0023B92"/>
    <w:lvl w:ilvl="0" w:tplc="D99020F6">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ECB318F"/>
    <w:multiLevelType w:val="hybridMultilevel"/>
    <w:tmpl w:val="27401FCC"/>
    <w:lvl w:ilvl="0" w:tplc="E4BC907A">
      <w:start w:val="2"/>
      <w:numFmt w:val="bullet"/>
      <w:lvlText w:val="-"/>
      <w:lvlJc w:val="left"/>
      <w:pPr>
        <w:ind w:left="562" w:hanging="360"/>
      </w:pPr>
      <w:rPr>
        <w:rFonts w:ascii="Times New Roman" w:eastAsia="Times New Roman" w:hAnsi="Times New Roman" w:cs="Times New Roman" w:hint="default"/>
      </w:rPr>
    </w:lvl>
    <w:lvl w:ilvl="1" w:tplc="041A0003" w:tentative="1">
      <w:start w:val="1"/>
      <w:numFmt w:val="bullet"/>
      <w:lvlText w:val="o"/>
      <w:lvlJc w:val="left"/>
      <w:pPr>
        <w:ind w:left="1282" w:hanging="360"/>
      </w:pPr>
      <w:rPr>
        <w:rFonts w:ascii="Courier New" w:hAnsi="Courier New" w:cs="Courier New" w:hint="default"/>
      </w:rPr>
    </w:lvl>
    <w:lvl w:ilvl="2" w:tplc="041A0005" w:tentative="1">
      <w:start w:val="1"/>
      <w:numFmt w:val="bullet"/>
      <w:lvlText w:val=""/>
      <w:lvlJc w:val="left"/>
      <w:pPr>
        <w:ind w:left="2002" w:hanging="360"/>
      </w:pPr>
      <w:rPr>
        <w:rFonts w:ascii="Wingdings" w:hAnsi="Wingdings" w:hint="default"/>
      </w:rPr>
    </w:lvl>
    <w:lvl w:ilvl="3" w:tplc="041A0001" w:tentative="1">
      <w:start w:val="1"/>
      <w:numFmt w:val="bullet"/>
      <w:lvlText w:val=""/>
      <w:lvlJc w:val="left"/>
      <w:pPr>
        <w:ind w:left="2722" w:hanging="360"/>
      </w:pPr>
      <w:rPr>
        <w:rFonts w:ascii="Symbol" w:hAnsi="Symbol" w:hint="default"/>
      </w:rPr>
    </w:lvl>
    <w:lvl w:ilvl="4" w:tplc="041A0003" w:tentative="1">
      <w:start w:val="1"/>
      <w:numFmt w:val="bullet"/>
      <w:lvlText w:val="o"/>
      <w:lvlJc w:val="left"/>
      <w:pPr>
        <w:ind w:left="3442" w:hanging="360"/>
      </w:pPr>
      <w:rPr>
        <w:rFonts w:ascii="Courier New" w:hAnsi="Courier New" w:cs="Courier New" w:hint="default"/>
      </w:rPr>
    </w:lvl>
    <w:lvl w:ilvl="5" w:tplc="041A0005" w:tentative="1">
      <w:start w:val="1"/>
      <w:numFmt w:val="bullet"/>
      <w:lvlText w:val=""/>
      <w:lvlJc w:val="left"/>
      <w:pPr>
        <w:ind w:left="4162" w:hanging="360"/>
      </w:pPr>
      <w:rPr>
        <w:rFonts w:ascii="Wingdings" w:hAnsi="Wingdings" w:hint="default"/>
      </w:rPr>
    </w:lvl>
    <w:lvl w:ilvl="6" w:tplc="041A0001" w:tentative="1">
      <w:start w:val="1"/>
      <w:numFmt w:val="bullet"/>
      <w:lvlText w:val=""/>
      <w:lvlJc w:val="left"/>
      <w:pPr>
        <w:ind w:left="4882" w:hanging="360"/>
      </w:pPr>
      <w:rPr>
        <w:rFonts w:ascii="Symbol" w:hAnsi="Symbol" w:hint="default"/>
      </w:rPr>
    </w:lvl>
    <w:lvl w:ilvl="7" w:tplc="041A0003" w:tentative="1">
      <w:start w:val="1"/>
      <w:numFmt w:val="bullet"/>
      <w:lvlText w:val="o"/>
      <w:lvlJc w:val="left"/>
      <w:pPr>
        <w:ind w:left="5602" w:hanging="360"/>
      </w:pPr>
      <w:rPr>
        <w:rFonts w:ascii="Courier New" w:hAnsi="Courier New" w:cs="Courier New" w:hint="default"/>
      </w:rPr>
    </w:lvl>
    <w:lvl w:ilvl="8" w:tplc="041A0005" w:tentative="1">
      <w:start w:val="1"/>
      <w:numFmt w:val="bullet"/>
      <w:lvlText w:val=""/>
      <w:lvlJc w:val="left"/>
      <w:pPr>
        <w:ind w:left="6322" w:hanging="360"/>
      </w:pPr>
      <w:rPr>
        <w:rFonts w:ascii="Wingdings" w:hAnsi="Wingdings" w:hint="default"/>
      </w:rPr>
    </w:lvl>
  </w:abstractNum>
  <w:abstractNum w:abstractNumId="3" w15:restartNumberingAfterBreak="0">
    <w:nsid w:val="131F30B7"/>
    <w:multiLevelType w:val="hybridMultilevel"/>
    <w:tmpl w:val="4634ACE2"/>
    <w:lvl w:ilvl="0" w:tplc="6DD64C4E">
      <w:start w:val="1"/>
      <w:numFmt w:val="bullet"/>
      <w:lvlText w:val="-"/>
      <w:lvlJc w:val="left"/>
      <w:pPr>
        <w:ind w:left="720" w:hanging="360"/>
      </w:pPr>
      <w:rPr>
        <w:rFonts w:ascii="Verdana Pro Cond Light" w:hAnsi="Verdana Pro Cond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3F7644F"/>
    <w:multiLevelType w:val="hybridMultilevel"/>
    <w:tmpl w:val="94E0CB98"/>
    <w:lvl w:ilvl="0" w:tplc="58BA58A8">
      <w:start w:val="27"/>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5" w15:restartNumberingAfterBreak="0">
    <w:nsid w:val="30AB5EA0"/>
    <w:multiLevelType w:val="hybridMultilevel"/>
    <w:tmpl w:val="7B9685E4"/>
    <w:lvl w:ilvl="0" w:tplc="57C6B19E">
      <w:numFmt w:val="bullet"/>
      <w:lvlText w:val="•"/>
      <w:lvlJc w:val="left"/>
      <w:pPr>
        <w:ind w:left="630" w:hanging="57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6" w15:restartNumberingAfterBreak="0">
    <w:nsid w:val="5DE73306"/>
    <w:multiLevelType w:val="hybridMultilevel"/>
    <w:tmpl w:val="6458EDFA"/>
    <w:lvl w:ilvl="0" w:tplc="6DD64C4E">
      <w:start w:val="1"/>
      <w:numFmt w:val="bullet"/>
      <w:lvlText w:val="-"/>
      <w:lvlJc w:val="left"/>
      <w:pPr>
        <w:ind w:left="720" w:hanging="360"/>
      </w:pPr>
      <w:rPr>
        <w:rFonts w:ascii="Verdana Pro Cond Light" w:hAnsi="Verdana Pro Cond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E4002FB"/>
    <w:multiLevelType w:val="hybridMultilevel"/>
    <w:tmpl w:val="F34EB7D8"/>
    <w:lvl w:ilvl="0" w:tplc="6DD64C4E">
      <w:start w:val="1"/>
      <w:numFmt w:val="bullet"/>
      <w:lvlText w:val="-"/>
      <w:lvlJc w:val="left"/>
      <w:pPr>
        <w:ind w:left="720" w:hanging="360"/>
      </w:pPr>
      <w:rPr>
        <w:rFonts w:ascii="Verdana Pro Cond Light" w:hAnsi="Verdana Pro Cond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2366EBA"/>
    <w:multiLevelType w:val="hybridMultilevel"/>
    <w:tmpl w:val="4C9A478C"/>
    <w:lvl w:ilvl="0" w:tplc="626C1F04">
      <w:numFmt w:val="bullet"/>
      <w:lvlText w:val="•"/>
      <w:lvlJc w:val="left"/>
      <w:pPr>
        <w:ind w:left="482" w:hanging="360"/>
      </w:pPr>
      <w:rPr>
        <w:rFonts w:ascii="Times New Roman" w:eastAsia="Times New Roman" w:hAnsi="Times New Roman" w:cs="Times New Roman" w:hint="default"/>
      </w:rPr>
    </w:lvl>
    <w:lvl w:ilvl="1" w:tplc="041A0003" w:tentative="1">
      <w:start w:val="1"/>
      <w:numFmt w:val="bullet"/>
      <w:lvlText w:val="o"/>
      <w:lvlJc w:val="left"/>
      <w:pPr>
        <w:ind w:left="1202" w:hanging="360"/>
      </w:pPr>
      <w:rPr>
        <w:rFonts w:ascii="Courier New" w:hAnsi="Courier New" w:cs="Courier New" w:hint="default"/>
      </w:rPr>
    </w:lvl>
    <w:lvl w:ilvl="2" w:tplc="041A0005" w:tentative="1">
      <w:start w:val="1"/>
      <w:numFmt w:val="bullet"/>
      <w:lvlText w:val=""/>
      <w:lvlJc w:val="left"/>
      <w:pPr>
        <w:ind w:left="1922" w:hanging="360"/>
      </w:pPr>
      <w:rPr>
        <w:rFonts w:ascii="Wingdings" w:hAnsi="Wingdings" w:hint="default"/>
      </w:rPr>
    </w:lvl>
    <w:lvl w:ilvl="3" w:tplc="041A0001" w:tentative="1">
      <w:start w:val="1"/>
      <w:numFmt w:val="bullet"/>
      <w:lvlText w:val=""/>
      <w:lvlJc w:val="left"/>
      <w:pPr>
        <w:ind w:left="2642" w:hanging="360"/>
      </w:pPr>
      <w:rPr>
        <w:rFonts w:ascii="Symbol" w:hAnsi="Symbol" w:hint="default"/>
      </w:rPr>
    </w:lvl>
    <w:lvl w:ilvl="4" w:tplc="041A0003" w:tentative="1">
      <w:start w:val="1"/>
      <w:numFmt w:val="bullet"/>
      <w:lvlText w:val="o"/>
      <w:lvlJc w:val="left"/>
      <w:pPr>
        <w:ind w:left="3362" w:hanging="360"/>
      </w:pPr>
      <w:rPr>
        <w:rFonts w:ascii="Courier New" w:hAnsi="Courier New" w:cs="Courier New" w:hint="default"/>
      </w:rPr>
    </w:lvl>
    <w:lvl w:ilvl="5" w:tplc="041A0005" w:tentative="1">
      <w:start w:val="1"/>
      <w:numFmt w:val="bullet"/>
      <w:lvlText w:val=""/>
      <w:lvlJc w:val="left"/>
      <w:pPr>
        <w:ind w:left="4082" w:hanging="360"/>
      </w:pPr>
      <w:rPr>
        <w:rFonts w:ascii="Wingdings" w:hAnsi="Wingdings" w:hint="default"/>
      </w:rPr>
    </w:lvl>
    <w:lvl w:ilvl="6" w:tplc="041A0001" w:tentative="1">
      <w:start w:val="1"/>
      <w:numFmt w:val="bullet"/>
      <w:lvlText w:val=""/>
      <w:lvlJc w:val="left"/>
      <w:pPr>
        <w:ind w:left="4802" w:hanging="360"/>
      </w:pPr>
      <w:rPr>
        <w:rFonts w:ascii="Symbol" w:hAnsi="Symbol" w:hint="default"/>
      </w:rPr>
    </w:lvl>
    <w:lvl w:ilvl="7" w:tplc="041A0003" w:tentative="1">
      <w:start w:val="1"/>
      <w:numFmt w:val="bullet"/>
      <w:lvlText w:val="o"/>
      <w:lvlJc w:val="left"/>
      <w:pPr>
        <w:ind w:left="5522" w:hanging="360"/>
      </w:pPr>
      <w:rPr>
        <w:rFonts w:ascii="Courier New" w:hAnsi="Courier New" w:cs="Courier New" w:hint="default"/>
      </w:rPr>
    </w:lvl>
    <w:lvl w:ilvl="8" w:tplc="041A0005" w:tentative="1">
      <w:start w:val="1"/>
      <w:numFmt w:val="bullet"/>
      <w:lvlText w:val=""/>
      <w:lvlJc w:val="left"/>
      <w:pPr>
        <w:ind w:left="6242" w:hanging="360"/>
      </w:pPr>
      <w:rPr>
        <w:rFonts w:ascii="Wingdings" w:hAnsi="Wingdings" w:hint="default"/>
      </w:rPr>
    </w:lvl>
  </w:abstractNum>
  <w:abstractNum w:abstractNumId="9" w15:restartNumberingAfterBreak="0">
    <w:nsid w:val="6A9A7008"/>
    <w:multiLevelType w:val="hybridMultilevel"/>
    <w:tmpl w:val="6A084142"/>
    <w:lvl w:ilvl="0" w:tplc="6DD64C4E">
      <w:start w:val="1"/>
      <w:numFmt w:val="bullet"/>
      <w:lvlText w:val="-"/>
      <w:lvlJc w:val="left"/>
      <w:pPr>
        <w:ind w:left="720" w:hanging="360"/>
      </w:pPr>
      <w:rPr>
        <w:rFonts w:ascii="Verdana Pro Cond Light" w:hAnsi="Verdana Pro Cond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764F1775"/>
    <w:multiLevelType w:val="hybridMultilevel"/>
    <w:tmpl w:val="5066CA20"/>
    <w:lvl w:ilvl="0" w:tplc="6DD64C4E">
      <w:start w:val="1"/>
      <w:numFmt w:val="bullet"/>
      <w:lvlText w:val="-"/>
      <w:lvlJc w:val="left"/>
      <w:pPr>
        <w:ind w:left="1077" w:hanging="360"/>
      </w:pPr>
      <w:rPr>
        <w:rFonts w:ascii="Verdana Pro Cond Light" w:hAnsi="Verdana Pro Cond Light" w:hint="default"/>
      </w:rPr>
    </w:lvl>
    <w:lvl w:ilvl="1" w:tplc="041A0003" w:tentative="1">
      <w:start w:val="1"/>
      <w:numFmt w:val="bullet"/>
      <w:lvlText w:val="o"/>
      <w:lvlJc w:val="left"/>
      <w:pPr>
        <w:ind w:left="1797" w:hanging="360"/>
      </w:pPr>
      <w:rPr>
        <w:rFonts w:ascii="Courier New" w:hAnsi="Courier New" w:cs="Courier New" w:hint="default"/>
      </w:rPr>
    </w:lvl>
    <w:lvl w:ilvl="2" w:tplc="041A0005" w:tentative="1">
      <w:start w:val="1"/>
      <w:numFmt w:val="bullet"/>
      <w:lvlText w:val=""/>
      <w:lvlJc w:val="left"/>
      <w:pPr>
        <w:ind w:left="2517" w:hanging="360"/>
      </w:pPr>
      <w:rPr>
        <w:rFonts w:ascii="Wingdings" w:hAnsi="Wingdings" w:hint="default"/>
      </w:rPr>
    </w:lvl>
    <w:lvl w:ilvl="3" w:tplc="041A0001" w:tentative="1">
      <w:start w:val="1"/>
      <w:numFmt w:val="bullet"/>
      <w:lvlText w:val=""/>
      <w:lvlJc w:val="left"/>
      <w:pPr>
        <w:ind w:left="3237" w:hanging="360"/>
      </w:pPr>
      <w:rPr>
        <w:rFonts w:ascii="Symbol" w:hAnsi="Symbol" w:hint="default"/>
      </w:rPr>
    </w:lvl>
    <w:lvl w:ilvl="4" w:tplc="041A0003" w:tentative="1">
      <w:start w:val="1"/>
      <w:numFmt w:val="bullet"/>
      <w:lvlText w:val="o"/>
      <w:lvlJc w:val="left"/>
      <w:pPr>
        <w:ind w:left="3957" w:hanging="360"/>
      </w:pPr>
      <w:rPr>
        <w:rFonts w:ascii="Courier New" w:hAnsi="Courier New" w:cs="Courier New" w:hint="default"/>
      </w:rPr>
    </w:lvl>
    <w:lvl w:ilvl="5" w:tplc="041A0005" w:tentative="1">
      <w:start w:val="1"/>
      <w:numFmt w:val="bullet"/>
      <w:lvlText w:val=""/>
      <w:lvlJc w:val="left"/>
      <w:pPr>
        <w:ind w:left="4677" w:hanging="360"/>
      </w:pPr>
      <w:rPr>
        <w:rFonts w:ascii="Wingdings" w:hAnsi="Wingdings" w:hint="default"/>
      </w:rPr>
    </w:lvl>
    <w:lvl w:ilvl="6" w:tplc="041A0001" w:tentative="1">
      <w:start w:val="1"/>
      <w:numFmt w:val="bullet"/>
      <w:lvlText w:val=""/>
      <w:lvlJc w:val="left"/>
      <w:pPr>
        <w:ind w:left="5397" w:hanging="360"/>
      </w:pPr>
      <w:rPr>
        <w:rFonts w:ascii="Symbol" w:hAnsi="Symbol" w:hint="default"/>
      </w:rPr>
    </w:lvl>
    <w:lvl w:ilvl="7" w:tplc="041A0003" w:tentative="1">
      <w:start w:val="1"/>
      <w:numFmt w:val="bullet"/>
      <w:lvlText w:val="o"/>
      <w:lvlJc w:val="left"/>
      <w:pPr>
        <w:ind w:left="6117" w:hanging="360"/>
      </w:pPr>
      <w:rPr>
        <w:rFonts w:ascii="Courier New" w:hAnsi="Courier New" w:cs="Courier New" w:hint="default"/>
      </w:rPr>
    </w:lvl>
    <w:lvl w:ilvl="8" w:tplc="041A0005" w:tentative="1">
      <w:start w:val="1"/>
      <w:numFmt w:val="bullet"/>
      <w:lvlText w:val=""/>
      <w:lvlJc w:val="left"/>
      <w:pPr>
        <w:ind w:left="6837" w:hanging="360"/>
      </w:pPr>
      <w:rPr>
        <w:rFonts w:ascii="Wingdings" w:hAnsi="Wingdings" w:hint="default"/>
      </w:rPr>
    </w:lvl>
  </w:abstractNum>
  <w:abstractNum w:abstractNumId="11" w15:restartNumberingAfterBreak="0">
    <w:nsid w:val="7C982DCB"/>
    <w:multiLevelType w:val="hybridMultilevel"/>
    <w:tmpl w:val="E7C27E46"/>
    <w:lvl w:ilvl="0" w:tplc="1A38330E">
      <w:start w:val="27"/>
      <w:numFmt w:val="bullet"/>
      <w:lvlText w:val="-"/>
      <w:lvlJc w:val="left"/>
      <w:pPr>
        <w:ind w:left="720" w:hanging="360"/>
      </w:pPr>
      <w:rPr>
        <w:rFonts w:ascii="Times New Roman" w:eastAsia="Times New Roman" w:hAnsi="Times New Roman" w:cs="Times New Roman"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092845063">
    <w:abstractNumId w:val="9"/>
  </w:num>
  <w:num w:numId="2" w16cid:durableId="693264530">
    <w:abstractNumId w:val="6"/>
  </w:num>
  <w:num w:numId="3" w16cid:durableId="87778851">
    <w:abstractNumId w:val="11"/>
  </w:num>
  <w:num w:numId="4" w16cid:durableId="1247690720">
    <w:abstractNumId w:val="4"/>
  </w:num>
  <w:num w:numId="5" w16cid:durableId="2017266847">
    <w:abstractNumId w:val="2"/>
  </w:num>
  <w:num w:numId="6" w16cid:durableId="1577858477">
    <w:abstractNumId w:val="1"/>
  </w:num>
  <w:num w:numId="7" w16cid:durableId="861086195">
    <w:abstractNumId w:val="3"/>
  </w:num>
  <w:num w:numId="8" w16cid:durableId="1898513308">
    <w:abstractNumId w:val="8"/>
  </w:num>
  <w:num w:numId="9" w16cid:durableId="158229637">
    <w:abstractNumId w:val="0"/>
  </w:num>
  <w:num w:numId="10" w16cid:durableId="1939217342">
    <w:abstractNumId w:val="10"/>
  </w:num>
  <w:num w:numId="11" w16cid:durableId="862864860">
    <w:abstractNumId w:val="7"/>
  </w:num>
  <w:num w:numId="12" w16cid:durableId="14606898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89D"/>
    <w:rsid w:val="000051CB"/>
    <w:rsid w:val="00015000"/>
    <w:rsid w:val="000A345F"/>
    <w:rsid w:val="000B5322"/>
    <w:rsid w:val="000D3518"/>
    <w:rsid w:val="000D69B7"/>
    <w:rsid w:val="000F185A"/>
    <w:rsid w:val="001025AC"/>
    <w:rsid w:val="00111B05"/>
    <w:rsid w:val="00113587"/>
    <w:rsid w:val="00121BED"/>
    <w:rsid w:val="001425CB"/>
    <w:rsid w:val="00163199"/>
    <w:rsid w:val="001703B9"/>
    <w:rsid w:val="00183E27"/>
    <w:rsid w:val="001B6F19"/>
    <w:rsid w:val="001E7C83"/>
    <w:rsid w:val="0025181A"/>
    <w:rsid w:val="00251F32"/>
    <w:rsid w:val="0028054B"/>
    <w:rsid w:val="002C552C"/>
    <w:rsid w:val="002E6632"/>
    <w:rsid w:val="002E76C1"/>
    <w:rsid w:val="002F349D"/>
    <w:rsid w:val="003233A5"/>
    <w:rsid w:val="003238D3"/>
    <w:rsid w:val="00332218"/>
    <w:rsid w:val="003612D3"/>
    <w:rsid w:val="00371E25"/>
    <w:rsid w:val="003A57B2"/>
    <w:rsid w:val="00424CF8"/>
    <w:rsid w:val="00436CA8"/>
    <w:rsid w:val="004457C8"/>
    <w:rsid w:val="00464277"/>
    <w:rsid w:val="004976CA"/>
    <w:rsid w:val="004C27C9"/>
    <w:rsid w:val="004D14B6"/>
    <w:rsid w:val="004E7FD2"/>
    <w:rsid w:val="004F6955"/>
    <w:rsid w:val="00500027"/>
    <w:rsid w:val="00532F27"/>
    <w:rsid w:val="0053541E"/>
    <w:rsid w:val="0053799A"/>
    <w:rsid w:val="00552184"/>
    <w:rsid w:val="005544F0"/>
    <w:rsid w:val="00570BDC"/>
    <w:rsid w:val="00572C4B"/>
    <w:rsid w:val="005D3B63"/>
    <w:rsid w:val="005F326F"/>
    <w:rsid w:val="0060428E"/>
    <w:rsid w:val="00611A67"/>
    <w:rsid w:val="00617BA5"/>
    <w:rsid w:val="00625026"/>
    <w:rsid w:val="006322D1"/>
    <w:rsid w:val="00650D30"/>
    <w:rsid w:val="0065616F"/>
    <w:rsid w:val="006670C5"/>
    <w:rsid w:val="006878BB"/>
    <w:rsid w:val="006B2186"/>
    <w:rsid w:val="006C5385"/>
    <w:rsid w:val="006D1935"/>
    <w:rsid w:val="006F2AF8"/>
    <w:rsid w:val="00720CB1"/>
    <w:rsid w:val="00737619"/>
    <w:rsid w:val="00760AA6"/>
    <w:rsid w:val="007877B8"/>
    <w:rsid w:val="007C2716"/>
    <w:rsid w:val="008454D7"/>
    <w:rsid w:val="008538C5"/>
    <w:rsid w:val="008764C7"/>
    <w:rsid w:val="0087722B"/>
    <w:rsid w:val="008C69F2"/>
    <w:rsid w:val="008D745C"/>
    <w:rsid w:val="008E66ED"/>
    <w:rsid w:val="008E74F6"/>
    <w:rsid w:val="008F124F"/>
    <w:rsid w:val="009135E4"/>
    <w:rsid w:val="009342A7"/>
    <w:rsid w:val="009460E3"/>
    <w:rsid w:val="00963BAF"/>
    <w:rsid w:val="0099522B"/>
    <w:rsid w:val="009B01FB"/>
    <w:rsid w:val="009F7005"/>
    <w:rsid w:val="00A25AE8"/>
    <w:rsid w:val="00A371AD"/>
    <w:rsid w:val="00A544B6"/>
    <w:rsid w:val="00A5689B"/>
    <w:rsid w:val="00A845BA"/>
    <w:rsid w:val="00A95FCE"/>
    <w:rsid w:val="00AE22F7"/>
    <w:rsid w:val="00B134BC"/>
    <w:rsid w:val="00B32B22"/>
    <w:rsid w:val="00B32EE6"/>
    <w:rsid w:val="00B620E0"/>
    <w:rsid w:val="00B67DC6"/>
    <w:rsid w:val="00B7766C"/>
    <w:rsid w:val="00B96488"/>
    <w:rsid w:val="00BB2F39"/>
    <w:rsid w:val="00BB4859"/>
    <w:rsid w:val="00C047AD"/>
    <w:rsid w:val="00C249A3"/>
    <w:rsid w:val="00C54627"/>
    <w:rsid w:val="00C706C6"/>
    <w:rsid w:val="00C90D6C"/>
    <w:rsid w:val="00CA5166"/>
    <w:rsid w:val="00CB59C0"/>
    <w:rsid w:val="00D27169"/>
    <w:rsid w:val="00D57E5A"/>
    <w:rsid w:val="00D81692"/>
    <w:rsid w:val="00D867A1"/>
    <w:rsid w:val="00DC0A93"/>
    <w:rsid w:val="00DC3A81"/>
    <w:rsid w:val="00DD0055"/>
    <w:rsid w:val="00DD1EEC"/>
    <w:rsid w:val="00E45DBB"/>
    <w:rsid w:val="00E97447"/>
    <w:rsid w:val="00EA0C13"/>
    <w:rsid w:val="00F409E0"/>
    <w:rsid w:val="00F4232F"/>
    <w:rsid w:val="00F5089D"/>
    <w:rsid w:val="00F528A5"/>
    <w:rsid w:val="00F712A3"/>
    <w:rsid w:val="00F832A9"/>
    <w:rsid w:val="00FC5AF4"/>
    <w:rsid w:val="00FF0A1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6150E"/>
  <w15:docId w15:val="{D3DB9147-5554-45E0-BE3B-7E1B34E40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22B"/>
    <w:pPr>
      <w:spacing w:after="0" w:line="240" w:lineRule="auto"/>
    </w:pPr>
    <w:rPr>
      <w:rFonts w:ascii="Times New Roman" w:eastAsia="Times New Roman" w:hAnsi="Times New Roman" w:cs="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lomakpopisa">
    <w:name w:val="List Paragraph"/>
    <w:basedOn w:val="Normal"/>
    <w:uiPriority w:val="34"/>
    <w:qFormat/>
    <w:rsid w:val="0025181A"/>
    <w:pPr>
      <w:spacing w:after="120" w:line="360" w:lineRule="auto"/>
      <w:ind w:left="720"/>
      <w:contextualSpacing/>
      <w:jc w:val="both"/>
    </w:pPr>
    <w:rPr>
      <w:szCs w:val="20"/>
      <w:lang w:eastAsia="en-US"/>
    </w:rPr>
  </w:style>
  <w:style w:type="paragraph" w:styleId="Tekstbalonia">
    <w:name w:val="Balloon Text"/>
    <w:basedOn w:val="Normal"/>
    <w:link w:val="TekstbaloniaChar"/>
    <w:uiPriority w:val="99"/>
    <w:semiHidden/>
    <w:unhideWhenUsed/>
    <w:rsid w:val="00B96488"/>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96488"/>
    <w:rPr>
      <w:rFonts w:ascii="Segoe UI" w:hAnsi="Segoe UI" w:cs="Segoe UI"/>
      <w:sz w:val="18"/>
      <w:szCs w:val="18"/>
    </w:rPr>
  </w:style>
  <w:style w:type="character" w:styleId="Referencakomentara">
    <w:name w:val="annotation reference"/>
    <w:basedOn w:val="Zadanifontodlomka"/>
    <w:uiPriority w:val="99"/>
    <w:semiHidden/>
    <w:unhideWhenUsed/>
    <w:rsid w:val="00B96488"/>
    <w:rPr>
      <w:sz w:val="16"/>
      <w:szCs w:val="16"/>
    </w:rPr>
  </w:style>
  <w:style w:type="paragraph" w:styleId="Tekstkomentara">
    <w:name w:val="annotation text"/>
    <w:basedOn w:val="Normal"/>
    <w:link w:val="TekstkomentaraChar"/>
    <w:uiPriority w:val="99"/>
    <w:unhideWhenUsed/>
    <w:rsid w:val="00B96488"/>
    <w:rPr>
      <w:sz w:val="20"/>
      <w:szCs w:val="20"/>
    </w:rPr>
  </w:style>
  <w:style w:type="character" w:customStyle="1" w:styleId="TekstkomentaraChar">
    <w:name w:val="Tekst komentara Char"/>
    <w:basedOn w:val="Zadanifontodlomka"/>
    <w:link w:val="Tekstkomentara"/>
    <w:uiPriority w:val="99"/>
    <w:rsid w:val="00B96488"/>
    <w:rPr>
      <w:sz w:val="20"/>
      <w:szCs w:val="20"/>
    </w:rPr>
  </w:style>
  <w:style w:type="paragraph" w:styleId="Predmetkomentara">
    <w:name w:val="annotation subject"/>
    <w:basedOn w:val="Tekstkomentara"/>
    <w:next w:val="Tekstkomentara"/>
    <w:link w:val="PredmetkomentaraChar"/>
    <w:uiPriority w:val="99"/>
    <w:semiHidden/>
    <w:unhideWhenUsed/>
    <w:rsid w:val="00B96488"/>
    <w:rPr>
      <w:b/>
      <w:bCs/>
    </w:rPr>
  </w:style>
  <w:style w:type="character" w:customStyle="1" w:styleId="PredmetkomentaraChar">
    <w:name w:val="Predmet komentara Char"/>
    <w:basedOn w:val="TekstkomentaraChar"/>
    <w:link w:val="Predmetkomentara"/>
    <w:uiPriority w:val="99"/>
    <w:semiHidden/>
    <w:rsid w:val="00B96488"/>
    <w:rPr>
      <w:b/>
      <w:bCs/>
      <w:sz w:val="20"/>
      <w:szCs w:val="20"/>
    </w:rPr>
  </w:style>
  <w:style w:type="paragraph" w:styleId="Revizija">
    <w:name w:val="Revision"/>
    <w:hidden/>
    <w:uiPriority w:val="99"/>
    <w:semiHidden/>
    <w:rsid w:val="00760AA6"/>
    <w:pPr>
      <w:spacing w:after="0" w:line="240" w:lineRule="auto"/>
    </w:pPr>
  </w:style>
  <w:style w:type="paragraph" w:customStyle="1" w:styleId="pf0">
    <w:name w:val="pf0"/>
    <w:basedOn w:val="Normal"/>
    <w:rsid w:val="00A95FCE"/>
    <w:pPr>
      <w:spacing w:before="100" w:beforeAutospacing="1" w:after="100" w:afterAutospacing="1"/>
    </w:pPr>
  </w:style>
  <w:style w:type="character" w:customStyle="1" w:styleId="cf01">
    <w:name w:val="cf01"/>
    <w:basedOn w:val="Zadanifontodlomka"/>
    <w:rsid w:val="00A95FC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411544">
      <w:bodyDiv w:val="1"/>
      <w:marLeft w:val="0"/>
      <w:marRight w:val="0"/>
      <w:marTop w:val="0"/>
      <w:marBottom w:val="0"/>
      <w:divBdr>
        <w:top w:val="none" w:sz="0" w:space="0" w:color="auto"/>
        <w:left w:val="none" w:sz="0" w:space="0" w:color="auto"/>
        <w:bottom w:val="none" w:sz="0" w:space="0" w:color="auto"/>
        <w:right w:val="none" w:sz="0" w:space="0" w:color="auto"/>
      </w:divBdr>
    </w:div>
    <w:div w:id="1284455867">
      <w:bodyDiv w:val="1"/>
      <w:marLeft w:val="0"/>
      <w:marRight w:val="0"/>
      <w:marTop w:val="0"/>
      <w:marBottom w:val="0"/>
      <w:divBdr>
        <w:top w:val="none" w:sz="0" w:space="0" w:color="auto"/>
        <w:left w:val="none" w:sz="0" w:space="0" w:color="auto"/>
        <w:bottom w:val="none" w:sz="0" w:space="0" w:color="auto"/>
        <w:right w:val="none" w:sz="0" w:space="0" w:color="auto"/>
      </w:divBdr>
    </w:div>
    <w:div w:id="2013606117">
      <w:bodyDiv w:val="1"/>
      <w:marLeft w:val="0"/>
      <w:marRight w:val="0"/>
      <w:marTop w:val="0"/>
      <w:marBottom w:val="0"/>
      <w:divBdr>
        <w:top w:val="none" w:sz="0" w:space="0" w:color="auto"/>
        <w:left w:val="none" w:sz="0" w:space="0" w:color="auto"/>
        <w:bottom w:val="none" w:sz="0" w:space="0" w:color="auto"/>
        <w:right w:val="none" w:sz="0" w:space="0" w:color="auto"/>
      </w:divBdr>
    </w:div>
    <w:div w:id="20383892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03A40-8052-4AFF-B39B-6DDF0A28D90F}">
  <ds:schemaRefs>
    <ds:schemaRef ds:uri="http://schemas.openxmlformats.org/officeDocument/2006/bibliography"/>
  </ds:schemaRefs>
</ds:datastoreItem>
</file>

<file path=docMetadata/LabelInfo.xml><?xml version="1.0" encoding="utf-8"?>
<clbl:labelList xmlns:clbl="http://schemas.microsoft.com/office/2020/mipLabelMetadata">
  <clbl:label id="{0a55bb0e-dbb0-42a5-b711-dedf95fe04af}" enabled="0" method="" siteId="{0a55bb0e-dbb0-42a5-b711-dedf95fe04af}" removed="1"/>
</clbl:labelList>
</file>

<file path=docProps/app.xml><?xml version="1.0" encoding="utf-8"?>
<Properties xmlns="http://schemas.openxmlformats.org/officeDocument/2006/extended-properties" xmlns:vt="http://schemas.openxmlformats.org/officeDocument/2006/docPropsVTypes">
  <Template>Normal</Template>
  <TotalTime>3</TotalTime>
  <Pages>21</Pages>
  <Words>7137</Words>
  <Characters>40685</Characters>
  <Application>Microsoft Office Word</Application>
  <DocSecurity>0</DocSecurity>
  <Lines>339</Lines>
  <Paragraphs>95</Paragraphs>
  <ScaleCrop>false</ScaleCrop>
  <HeadingPairs>
    <vt:vector size="2" baseType="variant">
      <vt:variant>
        <vt:lpstr>Naslov</vt:lpstr>
      </vt:variant>
      <vt:variant>
        <vt:i4>1</vt:i4>
      </vt:variant>
    </vt:vector>
  </HeadingPairs>
  <TitlesOfParts>
    <vt:vector size="1" baseType="lpstr">
      <vt:lpstr/>
    </vt:vector>
  </TitlesOfParts>
  <Company>HZI d.o.o.</Company>
  <LinksUpToDate>false</LinksUpToDate>
  <CharactersWithSpaces>47727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Žagar</dc:creator>
  <cp:lastModifiedBy>Tina Jasak</cp:lastModifiedBy>
  <cp:revision>2</cp:revision>
  <cp:lastPrinted>2024-06-21T09:38:00Z</cp:lastPrinted>
  <dcterms:created xsi:type="dcterms:W3CDTF">2024-06-27T11:15:00Z</dcterms:created>
  <dcterms:modified xsi:type="dcterms:W3CDTF">2024-06-27T11:15:00Z</dcterms:modified>
</cp:coreProperties>
</file>